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media/image1.jpeg" ContentType="image/jpe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Cuerpo A"/>
        <w:spacing w:after="240"/>
        <w:rPr>
          <w:rStyle w:val="Ninguno"/>
          <w:b w:val="1"/>
          <w:bCs w:val="1"/>
          <w:sz w:val="36"/>
          <w:szCs w:val="36"/>
        </w:rPr>
      </w:pP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Bidasoa activa renueva su Consejo de Administraci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ó</w:t>
      </w:r>
      <w:r>
        <w:rPr>
          <w:rStyle w:val="Ninguno"/>
          <w:b w:val="1"/>
          <w:bCs w:val="1"/>
          <w:sz w:val="36"/>
          <w:szCs w:val="36"/>
          <w:rtl w:val="0"/>
          <w:lang w:val="es-ES_tradnl"/>
        </w:rPr>
        <w:t>n</w:t>
      </w:r>
    </w:p>
    <w:p>
      <w:pPr>
        <w:pStyle w:val="Cuerpo A"/>
        <w:spacing w:after="120"/>
        <w:rPr>
          <w:rStyle w:val="Ninguno"/>
          <w:sz w:val="28"/>
          <w:szCs w:val="28"/>
        </w:rPr>
      </w:pPr>
      <w:r>
        <w:rPr>
          <w:rStyle w:val="Ninguno"/>
          <w:sz w:val="28"/>
          <w:szCs w:val="28"/>
          <w:u w:color="008000"/>
          <w:rtl w:val="0"/>
          <w:lang w:val="es-ES_tradnl"/>
        </w:rPr>
        <w:t xml:space="preserve">Miguel 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Á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ngel P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á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ez contin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ú</w:t>
      </w:r>
      <w:r>
        <w:rPr>
          <w:rStyle w:val="Ninguno"/>
          <w:sz w:val="28"/>
          <w:szCs w:val="28"/>
          <w:u w:color="008000"/>
          <w:rtl w:val="0"/>
          <w:lang w:val="es-ES_tradnl"/>
        </w:rPr>
        <w:t>a como presidente y Estitxu Urtizberea es la nueva vicepresidenta</w:t>
      </w:r>
    </w:p>
    <w:p>
      <w:pPr>
        <w:pStyle w:val="Cuerpo A"/>
        <w:spacing w:after="120"/>
      </w:pP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tl w:val="0"/>
          <w:lang w:val="es-ES_tradnl"/>
        </w:rPr>
        <w:t>Irun, 7 de agosto de 2023</w:t>
      </w:r>
      <w:r>
        <w:rPr>
          <w:rtl w:val="0"/>
          <w:lang w:val="es-ES_tradnl"/>
        </w:rPr>
        <w:t xml:space="preserve">.- </w:t>
      </w:r>
      <w:r>
        <w:rPr>
          <w:rStyle w:val="Ninguno"/>
          <w:b w:val="1"/>
          <w:bCs w:val="1"/>
          <w:rtl w:val="0"/>
          <w:lang w:val="es-ES_tradnl"/>
        </w:rPr>
        <w:t>Esta ma</w:t>
      </w:r>
      <w:r>
        <w:rPr>
          <w:rStyle w:val="Ninguno"/>
          <w:b w:val="1"/>
          <w:bCs w:val="1"/>
          <w:rtl w:val="0"/>
          <w:lang w:val="es-ES_tradnl"/>
        </w:rPr>
        <w:t>ñ</w:t>
      </w:r>
      <w:r>
        <w:rPr>
          <w:rStyle w:val="Ninguno"/>
          <w:b w:val="1"/>
          <w:bCs w:val="1"/>
          <w:rtl w:val="0"/>
          <w:lang w:val="es-ES_tradnl"/>
        </w:rPr>
        <w:t>ana se ha reunido la Junta General de Bidasoa activa para designar a las personas que integrar</w:t>
      </w:r>
      <w:r>
        <w:rPr>
          <w:rStyle w:val="Ninguno"/>
          <w:b w:val="1"/>
          <w:bCs w:val="1"/>
          <w:rtl w:val="0"/>
          <w:lang w:val="es-ES_tradnl"/>
        </w:rPr>
        <w:t>á</w:t>
      </w:r>
      <w:r>
        <w:rPr>
          <w:rStyle w:val="Ninguno"/>
          <w:b w:val="1"/>
          <w:bCs w:val="1"/>
          <w:rtl w:val="0"/>
          <w:lang w:val="es-ES_tradnl"/>
        </w:rPr>
        <w:t>n su nuevo Consejo de Administraci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n tras las pasadas elecciones municipales</w:t>
      </w:r>
      <w:r>
        <w:rPr>
          <w:rStyle w:val="Ninguno"/>
          <w:b w:val="1"/>
          <w:bCs w:val="1"/>
          <w:rtl w:val="0"/>
          <w:lang w:val="es-ES_tradnl"/>
        </w:rPr>
        <w:t xml:space="preserve">. </w:t>
      </w:r>
      <w:r>
        <w:rPr>
          <w:rStyle w:val="Ninguno"/>
          <w:b w:val="1"/>
          <w:bCs w:val="1"/>
          <w:rtl w:val="0"/>
          <w:lang w:val="es-ES_tradnl"/>
        </w:rPr>
        <w:t>Los alcaldes de Irun y Hondarribia, Jose Antonio Santano e Igor Enparan, han presidido el encuentro que da inicio a los pr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ximos cuatro a</w:t>
      </w:r>
      <w:r>
        <w:rPr>
          <w:rStyle w:val="Ninguno"/>
          <w:b w:val="1"/>
          <w:bCs w:val="1"/>
          <w:rtl w:val="0"/>
          <w:lang w:val="es-ES_tradnl"/>
        </w:rPr>
        <w:t>ñ</w:t>
      </w:r>
      <w:r>
        <w:rPr>
          <w:rStyle w:val="Ninguno"/>
          <w:b w:val="1"/>
          <w:bCs w:val="1"/>
          <w:rtl w:val="0"/>
          <w:lang w:val="es-ES_tradnl"/>
        </w:rPr>
        <w:t>os en la actividad de la agencia de desarrollo comarcal.</w:t>
      </w:r>
    </w:p>
    <w:p>
      <w:pPr>
        <w:pStyle w:val="Cuerpo A"/>
        <w:spacing w:after="120"/>
        <w:rPr>
          <w:rStyle w:val="Ninguno"/>
        </w:rPr>
      </w:pPr>
      <w:r>
        <w:rPr>
          <w:rStyle w:val="Ninguno"/>
          <w:rtl w:val="0"/>
          <w:lang w:val="es-ES_tradnl"/>
        </w:rPr>
        <w:t>El Ayuntamiento de Irun estar</w:t>
      </w:r>
      <w:r>
        <w:rPr>
          <w:rStyle w:val="Ninguno"/>
          <w:rtl w:val="0"/>
          <w:lang w:val="es-ES_tradnl"/>
        </w:rPr>
        <w:t xml:space="preserve">á </w:t>
      </w:r>
      <w:r>
        <w:rPr>
          <w:rStyle w:val="Ninguno"/>
          <w:rtl w:val="0"/>
          <w:lang w:val="es-ES_tradnl"/>
        </w:rPr>
        <w:t xml:space="preserve">representado por </w:t>
      </w:r>
      <w:r>
        <w:rPr>
          <w:rStyle w:val="Ninguno"/>
          <w:rtl w:val="0"/>
          <w:lang w:val="es-ES_tradnl"/>
        </w:rPr>
        <w:t xml:space="preserve">Miguel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ngel P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ez</w:t>
      </w:r>
      <w:r>
        <w:rPr>
          <w:rStyle w:val="Ninguno"/>
          <w:rtl w:val="0"/>
          <w:lang w:val="es-ES_tradnl"/>
        </w:rPr>
        <w:t xml:space="preserve">, </w:t>
      </w:r>
      <w:r>
        <w:rPr>
          <w:rStyle w:val="Ninguno"/>
          <w:rtl w:val="0"/>
          <w:lang w:val="es-ES_tradnl"/>
        </w:rPr>
        <w:t>Nuria Alzaga</w:t>
      </w:r>
      <w:r>
        <w:rPr>
          <w:rStyle w:val="Ninguno"/>
          <w:rtl w:val="0"/>
          <w:lang w:val="es-ES_tradnl"/>
        </w:rPr>
        <w:t xml:space="preserve">, </w:t>
      </w:r>
      <w:r>
        <w:rPr>
          <w:rStyle w:val="Ninguno"/>
          <w:rtl w:val="0"/>
          <w:lang w:val="es-ES_tradnl"/>
        </w:rPr>
        <w:t>Urkiri Salaberria</w:t>
      </w:r>
      <w:r>
        <w:rPr>
          <w:rStyle w:val="Ninguno"/>
          <w:rtl w:val="0"/>
          <w:lang w:val="es-ES_tradnl"/>
        </w:rPr>
        <w:t xml:space="preserve">, </w:t>
      </w:r>
      <w:r>
        <w:rPr>
          <w:rStyle w:val="Ninguno"/>
          <w:rtl w:val="0"/>
          <w:lang w:val="es-ES_tradnl"/>
        </w:rPr>
        <w:t>Oihana Briones</w:t>
      </w:r>
      <w:r>
        <w:rPr>
          <w:rStyle w:val="Ninguno"/>
          <w:rtl w:val="0"/>
          <w:lang w:val="es-ES_tradnl"/>
        </w:rPr>
        <w:t xml:space="preserve">, </w:t>
      </w:r>
      <w:r>
        <w:rPr>
          <w:rStyle w:val="Ninguno"/>
          <w:rtl w:val="0"/>
          <w:lang w:val="es-ES_tradnl"/>
        </w:rPr>
        <w:t xml:space="preserve">Thania Pazos </w:t>
      </w:r>
      <w:r>
        <w:rPr>
          <w:rStyle w:val="Ninguno"/>
          <w:rtl w:val="0"/>
          <w:lang w:val="es-ES_tradnl"/>
        </w:rPr>
        <w:t>y</w:t>
      </w:r>
      <w:r>
        <w:rPr>
          <w:rStyle w:val="Ninguno"/>
          <w:rtl w:val="0"/>
          <w:lang w:val="es-ES_tradnl"/>
        </w:rPr>
        <w:t xml:space="preserve"> Carlota Sanz</w:t>
      </w:r>
      <w:r>
        <w:rPr>
          <w:rStyle w:val="Ninguno"/>
          <w:rtl w:val="0"/>
          <w:lang w:val="es-ES_tradnl"/>
        </w:rPr>
        <w:t>. Por parte del Ayuntamiento de Hondarribia integrar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 xml:space="preserve">n el 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rgano de administraci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de la sociedad </w:t>
      </w:r>
      <w:r>
        <w:rPr>
          <w:rStyle w:val="Ninguno"/>
          <w:rtl w:val="0"/>
          <w:lang w:val="es-ES_tradnl"/>
        </w:rPr>
        <w:t>Estitxu Urtizberea</w:t>
      </w:r>
      <w:r>
        <w:rPr>
          <w:rStyle w:val="Ninguno"/>
          <w:rtl w:val="0"/>
          <w:lang w:val="es-ES_tradnl"/>
        </w:rPr>
        <w:t xml:space="preserve">, </w:t>
      </w:r>
      <w:r>
        <w:rPr>
          <w:rStyle w:val="Ninguno"/>
          <w:rtl w:val="0"/>
          <w:lang w:val="es-ES_tradnl"/>
        </w:rPr>
        <w:t xml:space="preserve">Gonzalo </w:t>
      </w:r>
      <w:r>
        <w:rPr>
          <w:rStyle w:val="Ninguno"/>
          <w:rtl w:val="0"/>
          <w:lang w:val="es-ES_tradnl"/>
        </w:rPr>
        <w:t>Carri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y</w:t>
      </w:r>
      <w:r>
        <w:rPr>
          <w:rStyle w:val="Ninguno"/>
          <w:rtl w:val="0"/>
          <w:lang w:val="es-ES_tradnl"/>
        </w:rPr>
        <w:t xml:space="preserve"> Garoa Lekuona.</w:t>
      </w:r>
      <w:r>
        <w:rPr>
          <w:rStyle w:val="Ninguno"/>
          <w:rtl w:val="0"/>
          <w:lang w:val="es-ES_tradnl"/>
        </w:rPr>
        <w:t xml:space="preserve"> </w:t>
      </w: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Style w:val="Ninguno"/>
          <w:rtl w:val="0"/>
          <w:lang w:val="es-ES_tradnl"/>
        </w:rPr>
        <w:t>Tras la Junta General se ha celebrado una primera reuni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del Consejo de Administraci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en la que se ha aprobado el nombramiento de Miguel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ngel P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ez como presidente y Estitxu Urtizbera como vicepresidenta. Adem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s, sus nuevos integrantes han tenido una toma de contacto con la evoluci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de las principales actividades puestas en marcha por la sociedad.</w:t>
      </w:r>
    </w:p>
    <w:p>
      <w:pPr>
        <w:pStyle w:val="Cuerpo A"/>
        <w:spacing w:after="120"/>
        <w:rPr>
          <w:rStyle w:val="Ninguno"/>
        </w:rPr>
      </w:pPr>
      <w:r>
        <w:rPr>
          <w:rStyle w:val="Ninguno"/>
          <w:rtl w:val="0"/>
          <w:lang w:val="es-ES_tradnl"/>
        </w:rPr>
        <w:t>Al t</w:t>
      </w:r>
      <w:r>
        <w:rPr>
          <w:rStyle w:val="Ninguno"/>
          <w:rtl w:val="0"/>
          <w:lang w:val="es-ES_tradnl"/>
        </w:rPr>
        <w:t>é</w:t>
      </w:r>
      <w:r>
        <w:rPr>
          <w:rStyle w:val="Ninguno"/>
          <w:rtl w:val="0"/>
          <w:lang w:val="es-ES_tradnl"/>
        </w:rPr>
        <w:t xml:space="preserve">rmino de del encuentro, </w:t>
      </w:r>
      <w:r>
        <w:rPr>
          <w:rStyle w:val="Ninguno"/>
          <w:rtl w:val="0"/>
          <w:lang w:val="es-ES_tradnl"/>
        </w:rPr>
        <w:t xml:space="preserve">Miguel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ngel P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 xml:space="preserve">ez </w:t>
      </w:r>
      <w:r>
        <w:rPr>
          <w:rStyle w:val="Ninguno"/>
          <w:rtl w:val="0"/>
          <w:lang w:val="es-ES_tradnl"/>
        </w:rPr>
        <w:t>ha se</w:t>
      </w:r>
      <w:r>
        <w:rPr>
          <w:rStyle w:val="Ninguno"/>
          <w:rtl w:val="0"/>
          <w:lang w:val="es-ES_tradnl"/>
        </w:rPr>
        <w:t>ñ</w:t>
      </w:r>
      <w:r>
        <w:rPr>
          <w:rStyle w:val="Ninguno"/>
          <w:rtl w:val="0"/>
          <w:lang w:val="es-ES_tradnl"/>
        </w:rPr>
        <w:t xml:space="preserve">alado que </w:t>
      </w:r>
      <w:r>
        <w:rPr>
          <w:rStyle w:val="Ninguno"/>
          <w:rtl w:val="0"/>
          <w:lang w:val="es-ES_tradnl"/>
        </w:rPr>
        <w:t>“</w:t>
      </w:r>
      <w:r>
        <w:rPr>
          <w:rStyle w:val="Ninguno"/>
          <w:rtl w:val="0"/>
          <w:lang w:val="es-ES_tradnl"/>
        </w:rPr>
        <w:t xml:space="preserve">el </w:t>
      </w:r>
      <w:r>
        <w:rPr>
          <w:rStyle w:val="Ninguno"/>
          <w:rtl w:val="0"/>
          <w:lang w:val="es-ES_tradnl"/>
        </w:rPr>
        <w:t xml:space="preserve">reto principal </w:t>
      </w:r>
      <w:r>
        <w:rPr>
          <w:rStyle w:val="Ninguno"/>
          <w:rtl w:val="0"/>
          <w:lang w:val="es-ES_tradnl"/>
        </w:rPr>
        <w:t>principal de Bidasoa activa sigue siento trabajar para impulsar el desarrollo econ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mico en la comarca desde la cooperaci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con todos los agentes econ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micos y sociales. En los </w:t>
      </w:r>
      <w:r>
        <w:rPr>
          <w:rStyle w:val="Ninguno"/>
          <w:rtl w:val="0"/>
          <w:lang w:val="es-ES_tradnl"/>
        </w:rPr>
        <w:t>ú</w:t>
      </w:r>
      <w:r>
        <w:rPr>
          <w:rStyle w:val="Ninguno"/>
          <w:rtl w:val="0"/>
          <w:lang w:val="es-ES_tradnl"/>
        </w:rPr>
        <w:t>ltimos cuatro a</w:t>
      </w:r>
      <w:r>
        <w:rPr>
          <w:rStyle w:val="Ninguno"/>
          <w:rtl w:val="0"/>
          <w:lang w:val="es-ES_tradnl"/>
        </w:rPr>
        <w:t>ñ</w:t>
      </w:r>
      <w:r>
        <w:rPr>
          <w:rStyle w:val="Ninguno"/>
          <w:rtl w:val="0"/>
          <w:lang w:val="es-ES_tradnl"/>
        </w:rPr>
        <w:t>os hemos tenido que hacer frente a retos de primer orden, pero el futuro nos presenta nuevos desaf</w:t>
      </w:r>
      <w:r>
        <w:rPr>
          <w:rStyle w:val="Ninguno"/>
          <w:rtl w:val="0"/>
          <w:lang w:val="es-ES_tradnl"/>
        </w:rPr>
        <w:t>í</w:t>
      </w:r>
      <w:r>
        <w:rPr>
          <w:rStyle w:val="Ninguno"/>
          <w:rtl w:val="0"/>
          <w:lang w:val="es-ES_tradnl"/>
        </w:rPr>
        <w:t>os a los que queremos dar la mejor respuesta</w:t>
      </w:r>
      <w:r>
        <w:rPr>
          <w:rStyle w:val="Ninguno"/>
          <w:rtl w:val="0"/>
          <w:lang w:val="es-ES_tradnl"/>
        </w:rPr>
        <w:t>”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 xml:space="preserve">Por su parte, la nueva vicepresidenta de Bidasoa activa, Estitxu Urtizberea, ha afirmado la necesidad de </w:t>
      </w:r>
      <w:r>
        <w:rPr>
          <w:rStyle w:val="Ninguno"/>
          <w:rtl w:val="0"/>
          <w:lang w:val="es-ES_tradnl"/>
        </w:rPr>
        <w:t>“</w:t>
      </w:r>
      <w:r>
        <w:rPr>
          <w:rStyle w:val="Ninguno"/>
          <w:rtl w:val="0"/>
          <w:lang w:val="es-ES_tradnl"/>
        </w:rPr>
        <w:t xml:space="preserve">seguir avanzando en el camino de </w:t>
      </w:r>
      <w:r>
        <w:rPr>
          <w:rStyle w:val="Ninguno"/>
          <w:rtl w:val="0"/>
          <w:lang w:val="es-ES_tradnl"/>
        </w:rPr>
        <w:t>fomentar la innovaci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n, impulsar el emprendimiento y promover el bienestar de nuestra comunidad</w:t>
      </w:r>
      <w:r>
        <w:rPr>
          <w:rStyle w:val="Ninguno"/>
          <w:rtl w:val="0"/>
          <w:lang w:val="es-ES_tradnl"/>
        </w:rPr>
        <w:t>, algo que debe seguir siendo nuestro objetivo principal</w:t>
      </w:r>
      <w:r>
        <w:rPr>
          <w:rStyle w:val="Ninguno"/>
          <w:rtl w:val="0"/>
          <w:lang w:val="es-ES_tradnl"/>
        </w:rPr>
        <w:t>”</w:t>
      </w:r>
    </w:p>
    <w:p>
      <w:pPr>
        <w:pStyle w:val="Cuerpo A"/>
        <w:spacing w:after="120"/>
        <w:rPr>
          <w:rStyle w:val="Ninguno"/>
          <w:b w:val="1"/>
          <w:bCs w:val="1"/>
        </w:rPr>
      </w:pPr>
      <w:r>
        <w:rPr>
          <w:rStyle w:val="Ninguno"/>
          <w:b w:val="1"/>
          <w:bCs w:val="1"/>
          <w:rtl w:val="0"/>
          <w:lang w:val="es-ES_tradnl"/>
        </w:rPr>
        <w:t>Bidasoa activa: Impulsando el desarrollo econ</w:t>
      </w:r>
      <w:r>
        <w:rPr>
          <w:rStyle w:val="Ninguno"/>
          <w:b w:val="1"/>
          <w:bCs w:val="1"/>
          <w:rtl w:val="0"/>
          <w:lang w:val="es-ES_tradnl"/>
        </w:rPr>
        <w:t>ó</w:t>
      </w:r>
      <w:r>
        <w:rPr>
          <w:rStyle w:val="Ninguno"/>
          <w:b w:val="1"/>
          <w:bCs w:val="1"/>
          <w:rtl w:val="0"/>
          <w:lang w:val="es-ES_tradnl"/>
        </w:rPr>
        <w:t>mico y generando oportunidades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Bidasoa activa es una entidad impulsada por los ayuntamientos de Irun y Hondarribia para  promover el desarrollo econ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mico y la generaci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de empleo en la comarca de Bidasoa. Su misi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es impulsar el crecimiento empresarial, fomentar el empleo de calidad y mejorar la competitividad de las empresas locales. A trav</w:t>
      </w:r>
      <w:r>
        <w:rPr>
          <w:rStyle w:val="Ninguno"/>
          <w:rtl w:val="0"/>
          <w:lang w:val="fr-FR"/>
        </w:rPr>
        <w:t>é</w:t>
      </w:r>
      <w:r>
        <w:rPr>
          <w:rStyle w:val="Ninguno"/>
          <w:rtl w:val="0"/>
          <w:lang w:val="es-ES_tradnl"/>
        </w:rPr>
        <w:t>s de iniciativas innovadoras y programas de apoyo, trabaja en colaboraci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con el sector empresarial y los diferentes actores del ecosistema laboral para crear un entorno favorable para el empleo y el emprendimiento. </w:t>
      </w:r>
    </w:p>
    <w:p>
      <w:pPr>
        <w:pStyle w:val="Cuerpo A"/>
        <w:spacing w:after="120"/>
      </w:pPr>
      <w:r>
        <w:rPr>
          <w:rStyle w:val="Ninguno"/>
          <w:rtl w:val="0"/>
          <w:lang w:val="es-ES_tradnl"/>
        </w:rPr>
        <w:t>Su objetivo es contribuir al progreso econ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mico y social, generando un impacto positivo en la comarca y mejorando la calidad de vida de sus habitantes. Sus principales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reas de actuaci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 son, emprendimiento, competitividad e innovaci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>n, formaci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y empleo, observatorio urbano, turismo y el </w:t>
      </w:r>
      <w:r>
        <w:rPr>
          <w:rStyle w:val="Ninguno"/>
          <w:rtl w:val="0"/>
          <w:lang w:val="es-ES_tradnl"/>
        </w:rPr>
        <w:t>á</w:t>
      </w:r>
      <w:r>
        <w:rPr>
          <w:rStyle w:val="Ninguno"/>
          <w:rtl w:val="0"/>
          <w:lang w:val="es-ES_tradnl"/>
        </w:rPr>
        <w:t>mbito de actuaci</w:t>
      </w:r>
      <w:r>
        <w:rPr>
          <w:rStyle w:val="Ninguno"/>
          <w:rtl w:val="0"/>
          <w:lang w:val="es-ES_tradnl"/>
        </w:rPr>
        <w:t>ó</w:t>
      </w:r>
      <w:r>
        <w:rPr>
          <w:rStyle w:val="Ninguno"/>
          <w:rtl w:val="0"/>
          <w:lang w:val="es-ES_tradnl"/>
        </w:rPr>
        <w:t xml:space="preserve">n del </w:t>
      </w:r>
      <w:r>
        <w:rPr>
          <w:rStyle w:val="Ninguno"/>
          <w:rtl w:val="0"/>
          <w:lang w:val="pt-PT"/>
        </w:rPr>
        <w:t>Consorcio Transfronterizo Bidasoa Txingudi</w:t>
      </w:r>
      <w:r>
        <w:rPr>
          <w:rStyle w:val="Ninguno"/>
          <w:rtl w:val="0"/>
          <w:lang w:val="es-ES_tradnl"/>
        </w:rPr>
        <w:t>.</w:t>
      </w:r>
    </w:p>
    <w:sectPr>
      <w:headerReference w:type="default" r:id="rId4"/>
      <w:footerReference w:type="default" r:id="rId5"/>
      <w:pgSz w:w="11900" w:h="16840" w:orient="portrait"/>
      <w:pgMar w:top="2520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 Neue T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abecera y pi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Cuerpo"/>
    </w:pPr>
    <w:r>
      <w:drawing xmlns:a="http://schemas.openxmlformats.org/drawingml/2006/main"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715072</wp:posOffset>
          </wp:positionH>
          <wp:positionV relativeFrom="page">
            <wp:posOffset>427776</wp:posOffset>
          </wp:positionV>
          <wp:extent cx="738193" cy="712765"/>
          <wp:effectExtent l="0" t="0" r="0" b="0"/>
          <wp:wrapNone/>
          <wp:docPr id="1073741825" name="officeArt object" descr="Logotipo-Bidasoa-Activa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-Bidasoa-Activa.jpg" descr="Logotipo-Bidasoa-Activa.jp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8193" cy="71276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5205321</wp:posOffset>
              </wp:positionH>
              <wp:positionV relativeFrom="page">
                <wp:posOffset>522872</wp:posOffset>
              </wp:positionV>
              <wp:extent cx="1699567" cy="563474"/>
              <wp:effectExtent l="0" t="0" r="0" b="0"/>
              <wp:wrapNone/>
              <wp:docPr id="1073741826" name="officeArt object" descr="Prentsa Oharra • Nota de Prensa • Prentsa Oharra • Nota de Prensa • Prentsa Oharr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99567" cy="563474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Por omisión A"/>
                            <w:tabs>
                              <w:tab w:val="left" w:pos="708"/>
                              <w:tab w:val="left" w:pos="1416"/>
                              <w:tab w:val="left" w:pos="2124"/>
                              <w:tab w:val="left" w:pos="2832"/>
                              <w:tab w:val="left" w:pos="3540"/>
                              <w:tab w:val="left" w:pos="4248"/>
                              <w:tab w:val="left" w:pos="4956"/>
                              <w:tab w:val="left" w:pos="5664"/>
                              <w:tab w:val="left" w:pos="6372"/>
                              <w:tab w:val="left" w:pos="7080"/>
                              <w:tab w:val="left" w:pos="7788"/>
                              <w:tab w:val="left" w:pos="8496"/>
                              <w:tab w:val="left" w:pos="9204"/>
                              <w:tab w:val="left" w:pos="9912"/>
                              <w:tab w:val="left" w:pos="10620"/>
                              <w:tab w:val="left" w:pos="11328"/>
                              <w:tab w:val="left" w:pos="12036"/>
                              <w:tab w:val="left" w:pos="12744"/>
                              <w:tab w:val="left" w:pos="13452"/>
                              <w:tab w:val="left" w:pos="14160"/>
                              <w:tab w:val="left" w:pos="14868"/>
                            </w:tabs>
                            <w:spacing w:before="0" w:line="240" w:lineRule="auto"/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</w:pPr>
                          <w:r>
                            <w:rPr>
                              <w:rStyle w:val="Ninguno"/>
                              <w:b w:val="1"/>
                              <w:bCs w:val="1"/>
                              <w:spacing w:val="12"/>
                              <w:sz w:val="32"/>
                              <w:szCs w:val="32"/>
                              <w:u w:color="929292"/>
                              <w:rtl w:val="0"/>
                              <w:lang w:val="es-ES_tradnl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Prentsa Oharra</w:t>
                          </w:r>
                        </w:p>
                        <w:p>
                          <w:pPr>
                            <w:pStyle w:val="Subtítulo"/>
                          </w:pPr>
                          <w:r>
                            <w:rPr>
                              <w:rStyle w:val="Ninguno"/>
                              <w:rFonts w:ascii="Helvetica Neue Thin" w:hAnsi="Helvetica Neue Thin"/>
                              <w:spacing w:val="-1"/>
                              <w:sz w:val="32"/>
                              <w:szCs w:val="32"/>
                              <w:u w:color="929292"/>
                              <w:rtl w:val="0"/>
                              <w:lang w:val="pt-PT"/>
                              <w14:textOutline w14:w="12700" w14:cap="flat">
                                <w14:noFill/>
                                <w14:miter w14:lim="400000"/>
                              </w14:textOutline>
                            </w:rPr>
                            <w:t>Nota de Prensa</w:t>
                          </w:r>
                        </w:p>
                      </w:txbxContent>
                    </wps:txbx>
                    <wps:bodyPr wrap="square" lIns="50800" tIns="50800" rIns="50800" bIns="50800" numCol="1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type="#_x0000_t202" style="visibility:visible;position:absolute;margin-left:409.9pt;margin-top:41.2pt;width:133.8pt;height:44.4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Por omisión A"/>
                      <w:tabs>
                        <w:tab w:val="left" w:pos="708"/>
                        <w:tab w:val="left" w:pos="1416"/>
                        <w:tab w:val="left" w:pos="2124"/>
                        <w:tab w:val="left" w:pos="2832"/>
                        <w:tab w:val="left" w:pos="3540"/>
                        <w:tab w:val="left" w:pos="4248"/>
                        <w:tab w:val="left" w:pos="4956"/>
                        <w:tab w:val="left" w:pos="5664"/>
                        <w:tab w:val="left" w:pos="6372"/>
                        <w:tab w:val="left" w:pos="7080"/>
                        <w:tab w:val="left" w:pos="7788"/>
                        <w:tab w:val="left" w:pos="8496"/>
                        <w:tab w:val="left" w:pos="9204"/>
                        <w:tab w:val="left" w:pos="9912"/>
                        <w:tab w:val="left" w:pos="10620"/>
                        <w:tab w:val="left" w:pos="11328"/>
                        <w:tab w:val="left" w:pos="12036"/>
                        <w:tab w:val="left" w:pos="12744"/>
                        <w:tab w:val="left" w:pos="13452"/>
                        <w:tab w:val="left" w:pos="14160"/>
                        <w:tab w:val="left" w:pos="14868"/>
                      </w:tabs>
                      <w:spacing w:before="0" w:line="240" w:lineRule="auto"/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14:textOutline w14:w="12700" w14:cap="flat">
                          <w14:noFill/>
                          <w14:miter w14:lim="400000"/>
                        </w14:textOutline>
                      </w:rPr>
                    </w:pPr>
                    <w:r>
                      <w:rPr>
                        <w:rStyle w:val="Ninguno"/>
                        <w:b w:val="1"/>
                        <w:bCs w:val="1"/>
                        <w:spacing w:val="12"/>
                        <w:sz w:val="32"/>
                        <w:szCs w:val="32"/>
                        <w:u w:color="929292"/>
                        <w:rtl w:val="0"/>
                        <w:lang w:val="es-ES_tradnl"/>
                        <w14:textOutline w14:w="12700" w14:cap="flat">
                          <w14:noFill/>
                          <w14:miter w14:lim="400000"/>
                        </w14:textOutline>
                      </w:rPr>
                      <w:t>Prentsa Oharra</w:t>
                    </w:r>
                  </w:p>
                  <w:p>
                    <w:pPr>
                      <w:pStyle w:val="Subtítulo"/>
                    </w:pPr>
                    <w:r>
                      <w:rPr>
                        <w:rStyle w:val="Ninguno"/>
                        <w:rFonts w:ascii="Helvetica Neue Thin" w:hAnsi="Helvetica Neue Thin"/>
                        <w:spacing w:val="-1"/>
                        <w:sz w:val="32"/>
                        <w:szCs w:val="32"/>
                        <w:u w:color="929292"/>
                        <w:rtl w:val="0"/>
                        <w:lang w:val="pt-PT"/>
                        <w14:textOutline w14:w="12700" w14:cap="flat">
                          <w14:noFill/>
                          <w14:miter w14:lim="400000"/>
                        </w14:textOutline>
                      </w:rPr>
                      <w:t>Nota de Prensa</w:t>
                    </w:r>
                  </w:p>
                </w:txbxContent>
              </v:textbox>
              <w10:wrap type="none" side="bothSides" anchorx="page" anchory="page"/>
            </v:shap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1127863</wp:posOffset>
              </wp:positionV>
              <wp:extent cx="1566083" cy="0"/>
              <wp:effectExtent l="0" t="0" r="0" b="0"/>
              <wp:wrapNone/>
              <wp:docPr id="1073741827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25400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7" style="visibility:visible;position:absolute;margin-left:414.0pt;margin-top:88.8pt;width:123.3pt;height:0.0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2.0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>
      <mc:AlternateContent>
        <mc:Choice Requires="wps">
          <w:drawing xmlns:a="http://schemas.openxmlformats.org/drawingml/2006/main">
            <wp:anchor distT="152400" distB="152400" distL="152400" distR="152400" simplePos="0" relativeHeight="251661312" behindDoc="1" locked="0" layoutInCell="1" allowOverlap="1">
              <wp:simplePos x="0" y="0"/>
              <wp:positionH relativeFrom="page">
                <wp:posOffset>5257193</wp:posOffset>
              </wp:positionH>
              <wp:positionV relativeFrom="page">
                <wp:posOffset>442062</wp:posOffset>
              </wp:positionV>
              <wp:extent cx="1566083" cy="0"/>
              <wp:effectExtent l="0" t="0" r="0" b="0"/>
              <wp:wrapNone/>
              <wp:docPr id="1073741828" name="officeArt object" descr="Línea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566083" cy="0"/>
                      </a:xfrm>
                      <a:prstGeom prst="line">
                        <a:avLst/>
                      </a:prstGeom>
                      <a:noFill/>
                      <a:ln w="3175" cap="flat">
                        <a:solidFill>
                          <a:srgbClr val="000000"/>
                        </a:solidFill>
                        <a:prstDash val="solid"/>
                        <a:miter lim="4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8" style="visibility:visible;position:absolute;margin-left:414.0pt;margin-top:34.8pt;width:123.3pt;height:0.0pt;z-index:-251655168;mso-position-horizontal:absolute;mso-position-horizontal-relative:page;mso-position-vertical:absolute;mso-position-vertical-relative:page;mso-wrap-distance-left:12.0pt;mso-wrap-distance-top:12.0pt;mso-wrap-distance-right:12.0pt;mso-wrap-distance-bottom:12.0pt;">
              <v:fill on="f"/>
              <v:stroke filltype="solid" color="#000000" opacity="100.0%" weight="0.2pt" dashstyle="solid" endcap="flat" miterlimit="400.0%" joinstyle="miter" linestyle="single" startarrow="none" startarrowwidth="medium" startarrowlength="medium" endarrow="none" endarrowwidth="medium" endarrowlength="medium"/>
              <w10:wrap type="none" side="bothSides" anchorx="page" anchory="page"/>
            </v:line>
          </w:pict>
        </mc:Fallback>
      </mc:AlternateContent>
    </w: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spañol" w:val="‘“(〔[{〈《「『【⦅〘〖«〝︵︷︹︻︽︿﹁﹃﹇﹙﹛﹝｢"/>
  <w:noLineBreaksBefore w:lang="español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Cuerpo">
    <w:name w:val="Cuerpo"/>
    <w:next w:val="Cuerpo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Por omisión A">
    <w:name w:val="Por omisión A"/>
    <w:next w:val="Por omisión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inguno">
    <w:name w:val="Ninguno"/>
    <w:rPr>
      <w:lang w:val="es-ES_tradnl"/>
    </w:rPr>
  </w:style>
  <w:style w:type="paragraph" w:styleId="Subtítulo">
    <w:name w:val="Subtítulo"/>
    <w:next w:val="Cuerpo"/>
    <w:pPr>
      <w:keepNext w:val="1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40"/>
      <w:szCs w:val="40"/>
      <w:u w:val="none"/>
      <w:shd w:val="nil" w:color="auto" w:fill="auto"/>
      <w:vertAlign w:val="baseline"/>
      <w:lang w:val="pt-PT"/>
      <w14:textOutline>
        <w14:noFill/>
      </w14:textOutline>
      <w14:textFill>
        <w14:solidFill>
          <w14:srgbClr w14:val="000000"/>
        </w14:solidFill>
      </w14:textFill>
    </w:rPr>
  </w:style>
  <w:style w:type="paragraph" w:styleId="Cabecera y pie">
    <w:name w:val="Cabecera y pie"/>
    <w:next w:val="Cabecera y pi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Cuerpo A">
    <w:name w:val="Cuerpo A"/>
    <w:next w:val="Cuerpo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es-ES_trad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