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0DBDB" w14:textId="2DF0256D" w:rsidR="00202FE9" w:rsidRPr="00C579C4" w:rsidRDefault="00202FE9" w:rsidP="00202FE9">
      <w:pPr>
        <w:shd w:val="clear" w:color="auto" w:fill="FFFFFF"/>
        <w:spacing w:after="0" w:line="689" w:lineRule="atLeast"/>
        <w:outlineLvl w:val="0"/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</w:pPr>
      <w:r w:rsidRPr="00C579C4"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Bidasoa activa publica la tercera edición de</w:t>
      </w:r>
      <w:r w:rsidR="00AB5ADD" w:rsidRPr="00C579C4"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l Catálogo de</w:t>
      </w:r>
      <w:r w:rsidRPr="00C579C4"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Empresas de Servicios Avanzados de </w:t>
      </w:r>
      <w:proofErr w:type="spellStart"/>
      <w:r w:rsidRPr="00C579C4"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Irun</w:t>
      </w:r>
      <w:proofErr w:type="spellEnd"/>
      <w:r w:rsidRPr="00C579C4"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y Hondarribia </w:t>
      </w:r>
    </w:p>
    <w:p w14:paraId="134AFB90" w14:textId="1E12F793" w:rsidR="00202FE9" w:rsidRPr="008000DD" w:rsidRDefault="008000DD" w:rsidP="008000DD">
      <w:pPr>
        <w:pStyle w:val="Prrafodelista"/>
        <w:numPr>
          <w:ilvl w:val="0"/>
          <w:numId w:val="2"/>
        </w:numPr>
        <w:shd w:val="clear" w:color="auto" w:fill="FFFFFF"/>
        <w:spacing w:before="300" w:line="425" w:lineRule="atLeast"/>
        <w:outlineLvl w:val="1"/>
        <w:rPr>
          <w:rFonts w:eastAsia="Times New Roman" w:cstheme="minorHAnsi"/>
          <w:color w:val="333333"/>
          <w:sz w:val="28"/>
          <w:szCs w:val="28"/>
          <w:lang w:eastAsia="es-ES"/>
        </w:rPr>
      </w:pPr>
      <w:r w:rsidRPr="008000DD">
        <w:rPr>
          <w:rFonts w:eastAsia="Times New Roman" w:cstheme="minorHAnsi"/>
          <w:color w:val="000000"/>
          <w:sz w:val="28"/>
          <w:szCs w:val="28"/>
          <w:lang w:eastAsia="es-ES"/>
        </w:rPr>
        <w:t>El objetivo es poner a disposición de las empresas de la comarca una nueva herramienta de promoción y difusión de las características y servicios de las empresas de servicios avanzados</w:t>
      </w:r>
      <w:r w:rsidR="00202FE9" w:rsidRPr="008000DD">
        <w:rPr>
          <w:rFonts w:eastAsia="Times New Roman" w:cstheme="minorHAnsi"/>
          <w:color w:val="333333"/>
          <w:sz w:val="28"/>
          <w:szCs w:val="28"/>
          <w:lang w:eastAsia="es-ES"/>
        </w:rPr>
        <w:t xml:space="preserve"> </w:t>
      </w:r>
      <w:r>
        <w:rPr>
          <w:rFonts w:eastAsia="Times New Roman" w:cstheme="minorHAnsi"/>
          <w:color w:val="333333"/>
          <w:sz w:val="28"/>
          <w:szCs w:val="28"/>
          <w:lang w:eastAsia="es-ES"/>
        </w:rPr>
        <w:br/>
      </w:r>
    </w:p>
    <w:p w14:paraId="411F0340" w14:textId="5C60F81E" w:rsidR="00202FE9" w:rsidRPr="008000DD" w:rsidRDefault="00202FE9" w:rsidP="008000DD">
      <w:pPr>
        <w:pStyle w:val="Prrafodelista"/>
        <w:numPr>
          <w:ilvl w:val="0"/>
          <w:numId w:val="2"/>
        </w:numPr>
        <w:shd w:val="clear" w:color="auto" w:fill="FFFFFF"/>
        <w:spacing w:before="300" w:line="425" w:lineRule="atLeast"/>
        <w:outlineLvl w:val="1"/>
        <w:rPr>
          <w:rFonts w:eastAsia="Times New Roman" w:cstheme="minorHAnsi"/>
          <w:color w:val="333333"/>
          <w:sz w:val="28"/>
          <w:szCs w:val="28"/>
          <w:lang w:eastAsia="es-ES"/>
        </w:rPr>
      </w:pPr>
      <w:r w:rsidRPr="008000DD">
        <w:rPr>
          <w:rFonts w:eastAsia="Times New Roman" w:cstheme="minorHAnsi"/>
          <w:color w:val="333333"/>
          <w:sz w:val="28"/>
          <w:szCs w:val="28"/>
          <w:lang w:eastAsia="es-ES"/>
        </w:rPr>
        <w:t xml:space="preserve">Las publicaciones recogen información sobre </w:t>
      </w:r>
      <w:r w:rsidR="008000DD" w:rsidRPr="008000DD">
        <w:rPr>
          <w:rFonts w:eastAsia="Times New Roman" w:cstheme="minorHAnsi"/>
          <w:color w:val="333333"/>
          <w:sz w:val="28"/>
          <w:szCs w:val="28"/>
          <w:lang w:eastAsia="es-ES"/>
        </w:rPr>
        <w:t>42 empresas</w:t>
      </w:r>
    </w:p>
    <w:p w14:paraId="0B20456F" w14:textId="56BD75BF" w:rsidR="00202FE9" w:rsidRPr="00202FE9" w:rsidRDefault="00202FE9" w:rsidP="00202FE9">
      <w:pPr>
        <w:shd w:val="clear" w:color="auto" w:fill="FFFFFF"/>
        <w:spacing w:after="240" w:line="432" w:lineRule="atLeast"/>
        <w:rPr>
          <w:rFonts w:eastAsia="Times New Roman" w:cstheme="minorHAnsi"/>
          <w:color w:val="000000"/>
          <w:lang w:eastAsia="es-ES"/>
        </w:rPr>
      </w:pPr>
      <w:r w:rsidRPr="00202FE9">
        <w:rPr>
          <w:rFonts w:eastAsia="Times New Roman" w:cstheme="minorHAnsi"/>
          <w:color w:val="000000"/>
          <w:lang w:eastAsia="es-ES"/>
        </w:rPr>
        <w:t xml:space="preserve">Los ayuntamientos de </w:t>
      </w:r>
      <w:proofErr w:type="spellStart"/>
      <w:r w:rsidRPr="00202FE9">
        <w:rPr>
          <w:rFonts w:eastAsia="Times New Roman" w:cstheme="minorHAnsi"/>
          <w:color w:val="000000"/>
          <w:lang w:eastAsia="es-ES"/>
        </w:rPr>
        <w:t>Irun</w:t>
      </w:r>
      <w:proofErr w:type="spellEnd"/>
      <w:r w:rsidRPr="00202FE9">
        <w:rPr>
          <w:rFonts w:eastAsia="Times New Roman" w:cstheme="minorHAnsi"/>
          <w:color w:val="000000"/>
          <w:lang w:eastAsia="es-ES"/>
        </w:rPr>
        <w:t xml:space="preserve"> y Hondarribia, a través de Bidasoa activa, han publicado </w:t>
      </w:r>
      <w:r w:rsidR="008000DD">
        <w:rPr>
          <w:rFonts w:eastAsia="Times New Roman" w:cstheme="minorHAnsi"/>
          <w:color w:val="000000"/>
          <w:lang w:eastAsia="es-ES"/>
        </w:rPr>
        <w:t>la tercera edición del</w:t>
      </w:r>
      <w:r w:rsidRPr="00202FE9">
        <w:rPr>
          <w:rFonts w:eastAsia="Times New Roman" w:cstheme="minorHAnsi"/>
          <w:color w:val="000000"/>
          <w:lang w:eastAsia="es-ES"/>
        </w:rPr>
        <w:t xml:space="preserve"> Catálogo de Empresas de Servicios Avanzados de </w:t>
      </w:r>
      <w:proofErr w:type="spellStart"/>
      <w:r w:rsidRPr="00202FE9">
        <w:rPr>
          <w:rFonts w:eastAsia="Times New Roman" w:cstheme="minorHAnsi"/>
          <w:color w:val="000000"/>
          <w:lang w:eastAsia="es-ES"/>
        </w:rPr>
        <w:t>Irun</w:t>
      </w:r>
      <w:proofErr w:type="spellEnd"/>
      <w:r w:rsidRPr="00202FE9">
        <w:rPr>
          <w:rFonts w:eastAsia="Times New Roman" w:cstheme="minorHAnsi"/>
          <w:color w:val="000000"/>
          <w:lang w:eastAsia="es-ES"/>
        </w:rPr>
        <w:t xml:space="preserve"> y Hondarribia. Se trata de un trabajo en el que se recoge información específica del tejido industrial de la comarca y se profundiza en las características de cada una de las empresas incluidas.</w:t>
      </w:r>
    </w:p>
    <w:p w14:paraId="0B4676D8" w14:textId="1709B2D3" w:rsidR="0029498C" w:rsidRPr="008000DD" w:rsidRDefault="008000DD" w:rsidP="008000DD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eastAsia="es-ES"/>
        </w:rPr>
      </w:pPr>
      <w:r>
        <w:rPr>
          <w:rFonts w:eastAsia="Times New Roman" w:cstheme="minorHAnsi"/>
          <w:color w:val="000000"/>
          <w:lang w:eastAsia="es-ES"/>
        </w:rPr>
        <w:br/>
      </w:r>
      <w:r w:rsidR="0029498C" w:rsidRPr="0029498C">
        <w:rPr>
          <w:rFonts w:eastAsia="Times New Roman" w:cstheme="minorHAnsi"/>
          <w:color w:val="000000"/>
          <w:lang w:eastAsia="es-ES"/>
        </w:rPr>
        <w:t>“En el marco de las actividades de mejora de la competitividad de las empresas de la comarca y del impulso de su transformación digital, desde Bidasoa activa hemos llevado a cabo un trabajo específico con el tejido industrial, en concreto</w:t>
      </w:r>
      <w:r>
        <w:rPr>
          <w:rFonts w:eastAsia="Times New Roman" w:cstheme="minorHAnsi"/>
          <w:color w:val="000000"/>
          <w:lang w:eastAsia="es-ES"/>
        </w:rPr>
        <w:t>,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 con las empresas de servicios avanzados dirigidos al propio sector industrial para profundizar en las características de la oferta existente en </w:t>
      </w:r>
      <w:proofErr w:type="spellStart"/>
      <w:r w:rsidR="0029498C" w:rsidRPr="0029498C">
        <w:rPr>
          <w:rFonts w:eastAsia="Times New Roman" w:cstheme="minorHAnsi"/>
          <w:color w:val="000000"/>
          <w:lang w:eastAsia="es-ES"/>
        </w:rPr>
        <w:t>Irun</w:t>
      </w:r>
      <w:proofErr w:type="spellEnd"/>
      <w:r w:rsidR="0029498C" w:rsidRPr="0029498C">
        <w:rPr>
          <w:rFonts w:eastAsia="Times New Roman" w:cstheme="minorHAnsi"/>
          <w:color w:val="000000"/>
          <w:lang w:eastAsia="es-ES"/>
        </w:rPr>
        <w:t xml:space="preserve"> y Hondarribia” ha señalado Miguel </w:t>
      </w:r>
      <w:r w:rsidRPr="0029498C">
        <w:rPr>
          <w:rFonts w:eastAsia="Times New Roman" w:cstheme="minorHAnsi"/>
          <w:color w:val="000000"/>
          <w:lang w:eastAsia="es-ES"/>
        </w:rPr>
        <w:t>Ángel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 </w:t>
      </w:r>
      <w:r w:rsidRPr="0029498C">
        <w:rPr>
          <w:rFonts w:eastAsia="Times New Roman" w:cstheme="minorHAnsi"/>
          <w:color w:val="000000"/>
          <w:lang w:eastAsia="es-ES"/>
        </w:rPr>
        <w:t>Páez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, </w:t>
      </w:r>
      <w:r>
        <w:rPr>
          <w:rFonts w:eastAsia="Times New Roman" w:cstheme="minorHAnsi"/>
          <w:color w:val="000000"/>
          <w:lang w:eastAsia="es-ES"/>
        </w:rPr>
        <w:t>presidente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 de Bidasoa activa. </w:t>
      </w:r>
      <w:r>
        <w:rPr>
          <w:rFonts w:eastAsia="Times New Roman" w:cstheme="minorHAnsi"/>
          <w:lang w:eastAsia="es-ES"/>
        </w:rPr>
        <w:br/>
      </w:r>
    </w:p>
    <w:p w14:paraId="53380DB5" w14:textId="65804626" w:rsidR="008000DD" w:rsidRPr="0029498C" w:rsidRDefault="008000DD" w:rsidP="0029498C">
      <w:pPr>
        <w:spacing w:after="0" w:line="360" w:lineRule="auto"/>
        <w:jc w:val="both"/>
        <w:rPr>
          <w:rFonts w:eastAsia="Times New Roman" w:cstheme="minorHAnsi"/>
          <w:b/>
          <w:bCs/>
          <w:sz w:val="28"/>
          <w:szCs w:val="28"/>
          <w:lang w:eastAsia="es-ES"/>
        </w:rPr>
      </w:pPr>
      <w:r w:rsidRPr="008000DD">
        <w:rPr>
          <w:rFonts w:eastAsia="Times New Roman" w:cstheme="minorHAnsi"/>
          <w:b/>
          <w:bCs/>
          <w:sz w:val="28"/>
          <w:szCs w:val="28"/>
          <w:lang w:eastAsia="es-ES"/>
        </w:rPr>
        <w:t xml:space="preserve">Información sobre 42 empresas </w:t>
      </w:r>
    </w:p>
    <w:p w14:paraId="0BC2AE1E" w14:textId="77777777" w:rsidR="0036168A" w:rsidRDefault="0029498C" w:rsidP="0029498C">
      <w:pPr>
        <w:spacing w:after="0" w:line="360" w:lineRule="auto"/>
        <w:jc w:val="both"/>
        <w:rPr>
          <w:rFonts w:eastAsia="Times New Roman" w:cstheme="minorHAnsi"/>
          <w:color w:val="000000"/>
          <w:lang w:eastAsia="es-ES"/>
        </w:rPr>
      </w:pPr>
      <w:r w:rsidRPr="0029498C">
        <w:rPr>
          <w:rFonts w:eastAsia="Times New Roman" w:cstheme="minorHAnsi"/>
          <w:color w:val="000000"/>
          <w:lang w:eastAsia="es-ES"/>
        </w:rPr>
        <w:t xml:space="preserve">Como resultado de dicho trabajo se ha elaborado la tercera edición del Catálogo de Empresas de Servicios Avanzados de </w:t>
      </w:r>
      <w:proofErr w:type="spellStart"/>
      <w:r w:rsidRPr="0029498C">
        <w:rPr>
          <w:rFonts w:eastAsia="Times New Roman" w:cstheme="minorHAnsi"/>
          <w:color w:val="000000"/>
          <w:lang w:eastAsia="es-ES"/>
        </w:rPr>
        <w:t>Irun</w:t>
      </w:r>
      <w:proofErr w:type="spellEnd"/>
      <w:r w:rsidRPr="0029498C">
        <w:rPr>
          <w:rFonts w:eastAsia="Times New Roman" w:cstheme="minorHAnsi"/>
          <w:color w:val="000000"/>
          <w:lang w:eastAsia="es-ES"/>
        </w:rPr>
        <w:t xml:space="preserve"> y Hondarribia en el cual se recogen un total de 42 </w:t>
      </w:r>
      <w:r w:rsidR="0036168A" w:rsidRPr="0029498C">
        <w:rPr>
          <w:rFonts w:eastAsia="Times New Roman" w:cstheme="minorHAnsi"/>
          <w:color w:val="000000"/>
          <w:lang w:eastAsia="es-ES"/>
        </w:rPr>
        <w:t>proveedores</w:t>
      </w:r>
      <w:r w:rsidRPr="0029498C">
        <w:rPr>
          <w:rFonts w:eastAsia="Times New Roman" w:cstheme="minorHAnsi"/>
          <w:color w:val="000000"/>
          <w:lang w:eastAsia="es-ES"/>
        </w:rPr>
        <w:t xml:space="preserve">. </w:t>
      </w:r>
      <w:r w:rsidR="008000DD">
        <w:rPr>
          <w:rFonts w:eastAsia="Times New Roman" w:cstheme="minorHAnsi"/>
          <w:color w:val="000000"/>
          <w:lang w:eastAsia="es-ES"/>
        </w:rPr>
        <w:t xml:space="preserve">Cabe destacar que muchas de estas empresas se encuentran ubicadas en el Centro de empresas de Bidasoa activa </w:t>
      </w:r>
      <w:r w:rsidR="0036168A">
        <w:rPr>
          <w:rFonts w:eastAsia="Times New Roman" w:cstheme="minorHAnsi"/>
          <w:color w:val="000000"/>
          <w:lang w:eastAsia="es-ES"/>
        </w:rPr>
        <w:t>de</w:t>
      </w:r>
      <w:r w:rsidR="008000DD">
        <w:rPr>
          <w:rFonts w:eastAsia="Times New Roman" w:cstheme="minorHAnsi"/>
          <w:color w:val="000000"/>
          <w:lang w:eastAsia="es-ES"/>
        </w:rPr>
        <w:t xml:space="preserve"> </w:t>
      </w:r>
      <w:proofErr w:type="spellStart"/>
      <w:r w:rsidR="008000DD">
        <w:rPr>
          <w:rFonts w:eastAsia="Times New Roman" w:cstheme="minorHAnsi"/>
          <w:color w:val="000000"/>
          <w:lang w:eastAsia="es-ES"/>
        </w:rPr>
        <w:t>Arretxe</w:t>
      </w:r>
      <w:proofErr w:type="spellEnd"/>
      <w:r w:rsidR="008000DD">
        <w:rPr>
          <w:rFonts w:eastAsia="Times New Roman" w:cstheme="minorHAnsi"/>
          <w:color w:val="000000"/>
          <w:lang w:eastAsia="es-ES"/>
        </w:rPr>
        <w:t xml:space="preserve"> Ugalde. </w:t>
      </w:r>
      <w:r w:rsidRPr="0029498C">
        <w:rPr>
          <w:rFonts w:eastAsia="Times New Roman" w:cstheme="minorHAnsi"/>
          <w:color w:val="000000"/>
          <w:lang w:eastAsia="es-ES"/>
        </w:rPr>
        <w:t xml:space="preserve"> </w:t>
      </w:r>
      <w:r w:rsidR="008000DD">
        <w:rPr>
          <w:rFonts w:eastAsia="Times New Roman" w:cstheme="minorHAnsi"/>
          <w:color w:val="000000"/>
          <w:lang w:eastAsia="es-ES"/>
        </w:rPr>
        <w:t>Estos son los sectores a los que se dedican las empresas</w:t>
      </w:r>
      <w:r w:rsidR="0036168A">
        <w:rPr>
          <w:rFonts w:eastAsia="Times New Roman" w:cstheme="minorHAnsi"/>
          <w:color w:val="000000"/>
          <w:lang w:eastAsia="es-ES"/>
        </w:rPr>
        <w:t>:</w:t>
      </w:r>
    </w:p>
    <w:p w14:paraId="2A28C396" w14:textId="77777777" w:rsidR="0036168A" w:rsidRPr="0036168A" w:rsidRDefault="0036168A" w:rsidP="0036168A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color w:val="000000"/>
          <w:lang w:eastAsia="es-ES"/>
        </w:rPr>
        <w:t>Actividades relacionadas con la impresión 3D</w:t>
      </w:r>
    </w:p>
    <w:p w14:paraId="1932BE2D" w14:textId="77777777" w:rsidR="0036168A" w:rsidRPr="0036168A" w:rsidRDefault="0036168A" w:rsidP="0036168A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color w:val="000000"/>
          <w:lang w:eastAsia="es-ES"/>
        </w:rPr>
        <w:t xml:space="preserve">Metrología, seguridad, medición y ensayos técnicos </w:t>
      </w:r>
    </w:p>
    <w:p w14:paraId="2949E6F4" w14:textId="49518CDB" w:rsidR="0029498C" w:rsidRPr="0036168A" w:rsidRDefault="0036168A" w:rsidP="0036168A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color w:val="000000"/>
          <w:lang w:eastAsia="es-ES"/>
        </w:rPr>
        <w:t>Electrónica y Telecomunicaciones</w:t>
      </w:r>
      <w:r w:rsidR="008000DD" w:rsidRPr="0036168A">
        <w:rPr>
          <w:rFonts w:eastAsia="Times New Roman" w:cstheme="minorHAnsi"/>
          <w:color w:val="000000"/>
          <w:lang w:eastAsia="es-ES"/>
        </w:rPr>
        <w:t xml:space="preserve"> </w:t>
      </w:r>
    </w:p>
    <w:p w14:paraId="58958DD8" w14:textId="4D7C1CE0" w:rsidR="0036168A" w:rsidRPr="0036168A" w:rsidRDefault="0036168A" w:rsidP="0036168A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color w:val="000000"/>
          <w:lang w:eastAsia="es-ES"/>
        </w:rPr>
        <w:t>Eficiencia energética</w:t>
      </w:r>
    </w:p>
    <w:p w14:paraId="2D6C8A1A" w14:textId="408B9B1B" w:rsidR="0036168A" w:rsidRPr="00485F43" w:rsidRDefault="00485F43" w:rsidP="0036168A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color w:val="000000"/>
          <w:lang w:eastAsia="es-ES"/>
        </w:rPr>
        <w:t>Valoración de residuos industriales</w:t>
      </w:r>
    </w:p>
    <w:p w14:paraId="46CA24C3" w14:textId="7BB68C42" w:rsidR="00485F43" w:rsidRDefault="00485F43" w:rsidP="00485F43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 w:rsidRPr="00485F43">
        <w:rPr>
          <w:rFonts w:eastAsia="Times New Roman" w:cstheme="minorHAnsi"/>
          <w:lang w:eastAsia="es-ES"/>
        </w:rPr>
        <w:lastRenderedPageBreak/>
        <w:t>Concepción, diseño de producto,</w:t>
      </w:r>
      <w:r>
        <w:rPr>
          <w:rFonts w:eastAsia="Times New Roman" w:cstheme="minorHAnsi"/>
          <w:lang w:eastAsia="es-ES"/>
        </w:rPr>
        <w:t xml:space="preserve"> </w:t>
      </w:r>
      <w:r w:rsidRPr="00485F43">
        <w:rPr>
          <w:rFonts w:eastAsia="Times New Roman" w:cstheme="minorHAnsi"/>
          <w:lang w:eastAsia="es-ES"/>
        </w:rPr>
        <w:t>equipos y soluciones inteligentes en</w:t>
      </w:r>
      <w:r>
        <w:rPr>
          <w:rFonts w:eastAsia="Times New Roman" w:cstheme="minorHAnsi"/>
          <w:lang w:eastAsia="es-ES"/>
        </w:rPr>
        <w:t xml:space="preserve"> </w:t>
      </w:r>
      <w:r w:rsidRPr="00485F43">
        <w:rPr>
          <w:rFonts w:eastAsia="Times New Roman" w:cstheme="minorHAnsi"/>
          <w:lang w:eastAsia="es-ES"/>
        </w:rPr>
        <w:t>automatización de procesos.</w:t>
      </w:r>
    </w:p>
    <w:p w14:paraId="252FCA85" w14:textId="5408CF36" w:rsidR="00485F43" w:rsidRDefault="00485F43" w:rsidP="00485F43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 w:rsidRPr="00485F43">
        <w:rPr>
          <w:rFonts w:eastAsia="Times New Roman" w:cstheme="minorHAnsi"/>
          <w:lang w:eastAsia="es-ES"/>
        </w:rPr>
        <w:t>Actividades relacionadas con la</w:t>
      </w:r>
      <w:r>
        <w:rPr>
          <w:rFonts w:eastAsia="Times New Roman" w:cstheme="minorHAnsi"/>
          <w:lang w:eastAsia="es-ES"/>
        </w:rPr>
        <w:t xml:space="preserve"> </w:t>
      </w:r>
      <w:r w:rsidRPr="00485F43">
        <w:rPr>
          <w:rFonts w:eastAsia="Times New Roman" w:cstheme="minorHAnsi"/>
          <w:lang w:eastAsia="es-ES"/>
        </w:rPr>
        <w:t>informática</w:t>
      </w:r>
    </w:p>
    <w:p w14:paraId="71022CD8" w14:textId="657A2B7C" w:rsidR="00485F43" w:rsidRDefault="00485F43" w:rsidP="00485F43">
      <w:pPr>
        <w:pStyle w:val="Prrafodelista"/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lang w:eastAsia="es-ES"/>
        </w:rPr>
        <w:t>Ciberseguridad</w:t>
      </w:r>
    </w:p>
    <w:p w14:paraId="1AE32AA9" w14:textId="77777777" w:rsidR="00485F43" w:rsidRPr="00485F43" w:rsidRDefault="00485F43" w:rsidP="00485F43">
      <w:pPr>
        <w:spacing w:after="0" w:line="360" w:lineRule="auto"/>
        <w:ind w:left="360"/>
        <w:jc w:val="both"/>
        <w:rPr>
          <w:rFonts w:eastAsia="Times New Roman" w:cstheme="minorHAnsi"/>
          <w:lang w:eastAsia="es-ES"/>
        </w:rPr>
      </w:pPr>
    </w:p>
    <w:p w14:paraId="6593F900" w14:textId="79E8C321" w:rsidR="0029498C" w:rsidRPr="0029498C" w:rsidRDefault="00485F43" w:rsidP="0029498C">
      <w:pPr>
        <w:spacing w:after="0" w:line="360" w:lineRule="auto"/>
        <w:jc w:val="both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lang w:eastAsia="es-ES"/>
        </w:rPr>
        <w:t xml:space="preserve">“El principal objetivo </w:t>
      </w:r>
      <w:r w:rsidRPr="0029498C">
        <w:rPr>
          <w:rFonts w:eastAsia="Times New Roman" w:cstheme="minorHAnsi"/>
          <w:color w:val="000000"/>
          <w:lang w:eastAsia="es-ES"/>
        </w:rPr>
        <w:t xml:space="preserve">es </w:t>
      </w:r>
      <w:r>
        <w:rPr>
          <w:rFonts w:eastAsia="Times New Roman" w:cstheme="minorHAnsi"/>
          <w:color w:val="000000"/>
          <w:lang w:eastAsia="es-ES"/>
        </w:rPr>
        <w:t>fomentar</w:t>
      </w:r>
      <w:r w:rsidRPr="0029498C">
        <w:rPr>
          <w:rFonts w:eastAsia="Times New Roman" w:cstheme="minorHAnsi"/>
          <w:color w:val="000000"/>
          <w:lang w:eastAsia="es-ES"/>
        </w:rPr>
        <w:t xml:space="preserve"> las relaciones comerciales entre empresas</w:t>
      </w:r>
      <w:r w:rsidR="00AB5ADD">
        <w:rPr>
          <w:rFonts w:eastAsia="Times New Roman" w:cstheme="minorHAnsi"/>
          <w:color w:val="000000"/>
          <w:lang w:eastAsia="es-ES"/>
        </w:rPr>
        <w:t xml:space="preserve"> de la comarca</w:t>
      </w:r>
      <w:r>
        <w:rPr>
          <w:rFonts w:eastAsia="Times New Roman" w:cstheme="minorHAnsi"/>
          <w:lang w:eastAsia="es-ES"/>
        </w:rPr>
        <w:t xml:space="preserve"> y poner a </w:t>
      </w:r>
      <w:r w:rsidR="00AB5ADD">
        <w:rPr>
          <w:rFonts w:eastAsia="Times New Roman" w:cstheme="minorHAnsi"/>
          <w:color w:val="000000"/>
          <w:lang w:eastAsia="es-ES"/>
        </w:rPr>
        <w:t>su disposición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 una nueva herramienta de promoción y difusión de las características y </w:t>
      </w:r>
      <w:r w:rsidR="00AB5ADD">
        <w:rPr>
          <w:rFonts w:eastAsia="Times New Roman" w:cstheme="minorHAnsi"/>
          <w:color w:val="000000"/>
          <w:lang w:eastAsia="es-ES"/>
        </w:rPr>
        <w:t>servicios que ofrecen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 </w:t>
      </w:r>
      <w:r w:rsidR="00AB5ADD">
        <w:rPr>
          <w:rFonts w:eastAsia="Times New Roman" w:cstheme="minorHAnsi"/>
          <w:color w:val="000000"/>
          <w:lang w:eastAsia="es-ES"/>
        </w:rPr>
        <w:t>los proveedores</w:t>
      </w:r>
      <w:r w:rsidR="0029498C" w:rsidRPr="0029498C">
        <w:rPr>
          <w:rFonts w:eastAsia="Times New Roman" w:cstheme="minorHAnsi"/>
          <w:color w:val="000000"/>
          <w:lang w:eastAsia="es-ES"/>
        </w:rPr>
        <w:t xml:space="preserve"> de servicios avanzados</w:t>
      </w:r>
      <w:r>
        <w:rPr>
          <w:rFonts w:eastAsia="Times New Roman" w:cstheme="minorHAnsi"/>
          <w:color w:val="000000"/>
          <w:lang w:eastAsia="es-ES"/>
        </w:rPr>
        <w:t xml:space="preserve">” ha añadido Páez. </w:t>
      </w:r>
    </w:p>
    <w:p w14:paraId="78C462FE" w14:textId="77777777" w:rsidR="0029498C" w:rsidRPr="0029498C" w:rsidRDefault="0029498C" w:rsidP="0029498C">
      <w:pPr>
        <w:spacing w:after="0" w:line="360" w:lineRule="auto"/>
        <w:jc w:val="both"/>
        <w:rPr>
          <w:rFonts w:eastAsia="Times New Roman" w:cstheme="minorHAnsi"/>
          <w:lang w:eastAsia="es-ES"/>
        </w:rPr>
      </w:pPr>
    </w:p>
    <w:p w14:paraId="21169CFE" w14:textId="2A2CB8A1" w:rsidR="0029498C" w:rsidRDefault="00485F43" w:rsidP="00485F43">
      <w:pPr>
        <w:spacing w:after="0"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es-ES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Un catálogo muy completo con información detallada sobre los servicios que ofrece cada una de ellas, así como</w:t>
      </w:r>
      <w:r w:rsidR="00AB5ADD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el tipo de cliente para el que trabajan y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los datos de contacto</w:t>
      </w:r>
      <w:r w:rsidR="00AB5ADD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“Desde Bidasoa activa queremos </w:t>
      </w:r>
      <w:r w:rsidR="0029498C" w:rsidRPr="0029498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agradecer la ayuda y colaboración de todas las empresas que desinteresadamente han aportado los datos que se les solicitó para la elaboración del presente catálogo</w:t>
      </w:r>
      <w:r w:rsidR="007D182A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” ha señalado </w:t>
      </w:r>
      <w:proofErr w:type="spellStart"/>
      <w:r w:rsidR="007D182A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Maria</w:t>
      </w:r>
      <w:proofErr w:type="spellEnd"/>
      <w:r w:rsidR="007D182A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Serrano, vicepresidenta de Bidasoa activa</w:t>
      </w:r>
      <w:r w:rsidR="0029498C" w:rsidRPr="0029498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. </w:t>
      </w:r>
    </w:p>
    <w:p w14:paraId="10B3C6A4" w14:textId="5BD8465C" w:rsidR="00485FDA" w:rsidRDefault="00485FDA" w:rsidP="00485F43">
      <w:pPr>
        <w:spacing w:after="0"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es-ES"/>
        </w:rPr>
      </w:pPr>
    </w:p>
    <w:p w14:paraId="3288579B" w14:textId="29FA3BF6" w:rsidR="00472C02" w:rsidRPr="00472C02" w:rsidRDefault="00485FDA" w:rsidP="00472C02">
      <w:pPr>
        <w:shd w:val="clear" w:color="auto" w:fill="FFFFFF"/>
        <w:spacing w:after="240"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es-ES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“Para las empresas de Servicios Avanzados es</w:t>
      </w:r>
      <w:r w:rsidRPr="006D22F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enriquecedor</w:t>
      </w:r>
      <w:r w:rsidRPr="006D22F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formar parte de iniciativas </w:t>
      </w:r>
      <w:r w:rsidR="00472C0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como este catálogo,</w:t>
      </w:r>
      <w:r w:rsidRPr="006D22F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nos ayud</w:t>
      </w:r>
      <w:r w:rsidR="00472C0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an</w:t>
      </w:r>
      <w:r w:rsidRPr="006D22F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a darnos a conoce</w:t>
      </w:r>
      <w:r w:rsidR="00472C0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r en la industria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” coinciden </w:t>
      </w:r>
      <w:r w:rsidRPr="007F793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Eneko Navarro 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de </w:t>
      </w:r>
      <w:proofErr w:type="spellStart"/>
      <w:r w:rsidRPr="007F793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Bigumetrik</w:t>
      </w:r>
      <w:proofErr w:type="spellEnd"/>
      <w:r w:rsidRPr="007F793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S.L.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y Fernando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Fernandez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de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Lautik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IT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Solutions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S.L</w:t>
      </w:r>
      <w:r w:rsidR="00472C0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. Y añaden que 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>“</w:t>
      </w:r>
      <w:r w:rsidR="00472C0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también</w:t>
      </w:r>
      <w:r w:rsidR="00151949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es</w:t>
      </w: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 una oportunidad para descubrir qué hacen otras empresas del sector en la comarca</w:t>
      </w:r>
      <w:r w:rsidR="00472C02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”.</w:t>
      </w:r>
    </w:p>
    <w:p w14:paraId="16C6960D" w14:textId="0D129772" w:rsidR="0029498C" w:rsidRPr="00485FDA" w:rsidRDefault="00AB5ADD" w:rsidP="00485FDA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es-ES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Se trata de una publicación </w:t>
      </w:r>
      <w:r w:rsidR="0029498C" w:rsidRPr="0029498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 xml:space="preserve">cofinanciada por la Diputación Foral de Gipuzkoa en el marco de su programa Gipuzkoa </w:t>
      </w:r>
      <w:proofErr w:type="spellStart"/>
      <w:r w:rsidR="0029498C" w:rsidRPr="0029498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Digitala</w:t>
      </w:r>
      <w:proofErr w:type="spellEnd"/>
      <w:r w:rsidR="0029498C" w:rsidRPr="0029498C">
        <w:rPr>
          <w:rFonts w:ascii="Arial" w:eastAsia="Times New Roman" w:hAnsi="Arial" w:cs="Arial"/>
          <w:color w:val="000000"/>
          <w:sz w:val="20"/>
          <w:szCs w:val="20"/>
          <w:lang w:eastAsia="es-ES"/>
        </w:rPr>
        <w:t>.</w:t>
      </w:r>
    </w:p>
    <w:p w14:paraId="0674F607" w14:textId="77777777" w:rsidR="0029498C" w:rsidRDefault="0029498C" w:rsidP="00202FE9">
      <w:pPr>
        <w:shd w:val="clear" w:color="auto" w:fill="FFFFFF"/>
        <w:spacing w:after="240" w:line="432" w:lineRule="atLeast"/>
        <w:rPr>
          <w:rFonts w:eastAsia="Times New Roman" w:cstheme="minorHAnsi"/>
          <w:color w:val="000000"/>
          <w:sz w:val="27"/>
          <w:szCs w:val="27"/>
          <w:lang w:eastAsia="es-ES"/>
        </w:rPr>
      </w:pPr>
    </w:p>
    <w:p w14:paraId="0EDDBDFF" w14:textId="0FA8E042" w:rsidR="003472D5" w:rsidRPr="00166B8F" w:rsidRDefault="003472D5" w:rsidP="00166B8F">
      <w:pPr>
        <w:rPr>
          <w:rFonts w:cstheme="minorHAnsi"/>
        </w:rPr>
      </w:pPr>
    </w:p>
    <w:sectPr w:rsidR="003472D5" w:rsidRPr="00166B8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7447C" w14:textId="77777777" w:rsidR="00906ADD" w:rsidRDefault="00906ADD" w:rsidP="00906ADD">
      <w:pPr>
        <w:spacing w:after="0" w:line="240" w:lineRule="auto"/>
      </w:pPr>
      <w:r>
        <w:separator/>
      </w:r>
    </w:p>
  </w:endnote>
  <w:endnote w:type="continuationSeparator" w:id="0">
    <w:p w14:paraId="0739F440" w14:textId="77777777" w:rsidR="00906ADD" w:rsidRDefault="00906ADD" w:rsidP="00906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2208D" w14:textId="77777777" w:rsidR="00906ADD" w:rsidRDefault="00906ADD" w:rsidP="00906ADD">
      <w:pPr>
        <w:spacing w:after="0" w:line="240" w:lineRule="auto"/>
      </w:pPr>
      <w:r>
        <w:separator/>
      </w:r>
    </w:p>
  </w:footnote>
  <w:footnote w:type="continuationSeparator" w:id="0">
    <w:p w14:paraId="23CBE687" w14:textId="77777777" w:rsidR="00906ADD" w:rsidRDefault="00906ADD" w:rsidP="00906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42841" w14:textId="5A7E7CBC" w:rsidR="00906ADD" w:rsidRDefault="00906ADD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18421B9" wp14:editId="7C1C0106">
          <wp:simplePos x="0" y="0"/>
          <wp:positionH relativeFrom="margin">
            <wp:align>center</wp:align>
          </wp:positionH>
          <wp:positionV relativeFrom="topMargin">
            <wp:align>center</wp:align>
          </wp:positionV>
          <wp:extent cx="543600" cy="543600"/>
          <wp:effectExtent l="0" t="0" r="8890" b="8890"/>
          <wp:wrapNone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600" cy="5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510E1"/>
    <w:multiLevelType w:val="multilevel"/>
    <w:tmpl w:val="6CA8D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C70A2B"/>
    <w:multiLevelType w:val="hybridMultilevel"/>
    <w:tmpl w:val="727C96B2"/>
    <w:lvl w:ilvl="0" w:tplc="DEB8E938">
      <w:start w:val="42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  <w:color w:val="000000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30C6F83"/>
    <w:multiLevelType w:val="hybridMultilevel"/>
    <w:tmpl w:val="E0C43D08"/>
    <w:lvl w:ilvl="0" w:tplc="6B144C1A">
      <w:start w:val="4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BD18A4"/>
    <w:multiLevelType w:val="hybridMultilevel"/>
    <w:tmpl w:val="4C84BCC2"/>
    <w:lvl w:ilvl="0" w:tplc="297E1454">
      <w:start w:val="4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4A4CCD"/>
    <w:multiLevelType w:val="hybridMultilevel"/>
    <w:tmpl w:val="14AC7172"/>
    <w:lvl w:ilvl="0" w:tplc="DEB8E938">
      <w:start w:val="4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701A6E"/>
    <w:multiLevelType w:val="hybridMultilevel"/>
    <w:tmpl w:val="CC4C33AA"/>
    <w:lvl w:ilvl="0" w:tplc="DEB8E938">
      <w:start w:val="4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794F5B"/>
    <w:multiLevelType w:val="hybridMultilevel"/>
    <w:tmpl w:val="1E4A76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1273D8"/>
    <w:multiLevelType w:val="hybridMultilevel"/>
    <w:tmpl w:val="CE3A2A06"/>
    <w:lvl w:ilvl="0" w:tplc="DEB8E938">
      <w:start w:val="4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7720176">
    <w:abstractNumId w:val="0"/>
  </w:num>
  <w:num w:numId="2" w16cid:durableId="1806699302">
    <w:abstractNumId w:val="6"/>
  </w:num>
  <w:num w:numId="3" w16cid:durableId="396518973">
    <w:abstractNumId w:val="5"/>
  </w:num>
  <w:num w:numId="4" w16cid:durableId="659961975">
    <w:abstractNumId w:val="7"/>
  </w:num>
  <w:num w:numId="5" w16cid:durableId="1879118613">
    <w:abstractNumId w:val="1"/>
  </w:num>
  <w:num w:numId="6" w16cid:durableId="737023200">
    <w:abstractNumId w:val="3"/>
  </w:num>
  <w:num w:numId="7" w16cid:durableId="1912036456">
    <w:abstractNumId w:val="4"/>
  </w:num>
  <w:num w:numId="8" w16cid:durableId="8358774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FE9"/>
    <w:rsid w:val="001218F0"/>
    <w:rsid w:val="00151949"/>
    <w:rsid w:val="00166B8F"/>
    <w:rsid w:val="001F17FA"/>
    <w:rsid w:val="00202FE9"/>
    <w:rsid w:val="0029498C"/>
    <w:rsid w:val="003472D5"/>
    <w:rsid w:val="0036168A"/>
    <w:rsid w:val="003C26FF"/>
    <w:rsid w:val="00472C02"/>
    <w:rsid w:val="00485F43"/>
    <w:rsid w:val="00485FDA"/>
    <w:rsid w:val="005269FF"/>
    <w:rsid w:val="00537E2C"/>
    <w:rsid w:val="006D22F2"/>
    <w:rsid w:val="007613ED"/>
    <w:rsid w:val="007B3F54"/>
    <w:rsid w:val="007D182A"/>
    <w:rsid w:val="007F793C"/>
    <w:rsid w:val="008000DD"/>
    <w:rsid w:val="00894AAE"/>
    <w:rsid w:val="00906ADD"/>
    <w:rsid w:val="0091266A"/>
    <w:rsid w:val="00967E3A"/>
    <w:rsid w:val="00AB5ADD"/>
    <w:rsid w:val="00AC0448"/>
    <w:rsid w:val="00C579C4"/>
    <w:rsid w:val="00CF2DE3"/>
    <w:rsid w:val="00D92617"/>
    <w:rsid w:val="00EA33C1"/>
    <w:rsid w:val="00EC7CCE"/>
    <w:rsid w:val="00F53011"/>
    <w:rsid w:val="00F80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FA8F1B"/>
  <w15:chartTrackingRefBased/>
  <w15:docId w15:val="{C9BC1E15-9FF4-4384-8413-18BC0A54E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202FE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link w:val="Ttulo2Car"/>
    <w:uiPriority w:val="9"/>
    <w:qFormat/>
    <w:rsid w:val="00202F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02FE9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202FE9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202FE9"/>
    <w:rPr>
      <w:color w:val="0000FF"/>
      <w:u w:val="single"/>
    </w:rPr>
  </w:style>
  <w:style w:type="paragraph" w:customStyle="1" w:styleId="voc-paragraph">
    <w:name w:val="voc-paragraph"/>
    <w:basedOn w:val="Normal"/>
    <w:rsid w:val="00202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voc-listitem">
    <w:name w:val="voc-list__item"/>
    <w:basedOn w:val="Normal"/>
    <w:rsid w:val="00202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202FE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94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8000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06A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6ADD"/>
  </w:style>
  <w:style w:type="paragraph" w:styleId="Piedepgina">
    <w:name w:val="footer"/>
    <w:basedOn w:val="Normal"/>
    <w:link w:val="PiedepginaCar"/>
    <w:uiPriority w:val="99"/>
    <w:unhideWhenUsed/>
    <w:rsid w:val="00906A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6A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3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72849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45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75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028736">
              <w:marLeft w:val="0"/>
              <w:marRight w:val="0"/>
              <w:marTop w:val="0"/>
              <w:marBottom w:val="480"/>
              <w:divBdr>
                <w:top w:val="single" w:sz="6" w:space="6" w:color="D8D8D8"/>
                <w:left w:val="none" w:sz="0" w:space="0" w:color="auto"/>
                <w:bottom w:val="single" w:sz="6" w:space="6" w:color="D8D8D8"/>
                <w:right w:val="none" w:sz="0" w:space="0" w:color="auto"/>
              </w:divBdr>
              <w:divsChild>
                <w:div w:id="13992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143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945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72925083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9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117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255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3048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17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87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216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6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9007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72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9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3452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59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478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11</cp:revision>
  <dcterms:created xsi:type="dcterms:W3CDTF">2022-04-27T20:09:00Z</dcterms:created>
  <dcterms:modified xsi:type="dcterms:W3CDTF">2022-05-03T08:20:00Z</dcterms:modified>
</cp:coreProperties>
</file>