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4D470" w14:textId="77777777" w:rsidR="00F07EBF" w:rsidRPr="007153FA" w:rsidRDefault="00F07EBF" w:rsidP="00F07EBF">
      <w:pPr>
        <w:spacing w:line="360" w:lineRule="auto"/>
        <w:jc w:val="center"/>
        <w:rPr>
          <w:rFonts w:ascii="Arial" w:hAnsi="Arial" w:cs="Arial"/>
          <w:sz w:val="36"/>
          <w:szCs w:val="36"/>
        </w:rPr>
      </w:pPr>
      <w:r w:rsidRPr="007153FA">
        <w:rPr>
          <w:rFonts w:ascii="Arial" w:hAnsi="Arial" w:cs="Arial"/>
          <w:noProof/>
          <w:sz w:val="36"/>
          <w:szCs w:val="36"/>
          <w:lang w:val="es-ES" w:eastAsia="es-ES"/>
        </w:rPr>
        <w:drawing>
          <wp:inline distT="0" distB="0" distL="0" distR="0" wp14:anchorId="42BE438C" wp14:editId="18321E24">
            <wp:extent cx="1236971" cy="510853"/>
            <wp:effectExtent l="0" t="0" r="1905" b="3810"/>
            <wp:docPr id="1" name="Imagen 1" descr="Imagen que contiene 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Logotipo&#10;&#10;Descripción generada automáticament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2930" cy="517444"/>
                    </a:xfrm>
                    <a:prstGeom prst="rect">
                      <a:avLst/>
                    </a:prstGeom>
                  </pic:spPr>
                </pic:pic>
              </a:graphicData>
            </a:graphic>
          </wp:inline>
        </w:drawing>
      </w:r>
    </w:p>
    <w:p w14:paraId="6AC6A5A0" w14:textId="4A80055B" w:rsidR="00D27C3E" w:rsidRPr="007153FA" w:rsidRDefault="00CE32AC" w:rsidP="00A05C1C">
      <w:pPr>
        <w:spacing w:line="360" w:lineRule="auto"/>
        <w:jc w:val="both"/>
        <w:rPr>
          <w:rFonts w:ascii="Arial" w:hAnsi="Arial" w:cs="Arial"/>
          <w:sz w:val="36"/>
          <w:szCs w:val="36"/>
        </w:rPr>
      </w:pPr>
      <w:r w:rsidRPr="00CE32AC">
        <w:rPr>
          <w:rFonts w:ascii="Arial" w:hAnsi="Arial" w:cs="Arial"/>
          <w:sz w:val="36"/>
          <w:szCs w:val="36"/>
        </w:rPr>
        <w:t>Gipuzkoako garapen agentziak Irunen bildu dira garapen ekonomikoa eta enplegua indartzeko</w:t>
      </w:r>
      <w:r w:rsidR="004B18B0" w:rsidRPr="007153FA">
        <w:rPr>
          <w:rFonts w:ascii="Arial" w:hAnsi="Arial" w:cs="Arial"/>
          <w:sz w:val="36"/>
          <w:szCs w:val="36"/>
        </w:rPr>
        <w:t xml:space="preserve"> </w:t>
      </w:r>
    </w:p>
    <w:p w14:paraId="61CCDC44" w14:textId="3BB18A2F" w:rsidR="00D27C3E" w:rsidRPr="00CE32AC" w:rsidRDefault="00CE32AC" w:rsidP="009A13D2">
      <w:pPr>
        <w:spacing w:line="360" w:lineRule="auto"/>
        <w:jc w:val="both"/>
        <w:rPr>
          <w:rFonts w:ascii="Arial" w:hAnsi="Arial" w:cs="Arial"/>
          <w:sz w:val="28"/>
          <w:szCs w:val="28"/>
        </w:rPr>
      </w:pPr>
      <w:r w:rsidRPr="00CE32AC">
        <w:rPr>
          <w:rFonts w:ascii="Arial" w:hAnsi="Arial" w:cs="Arial"/>
          <w:sz w:val="28"/>
          <w:szCs w:val="28"/>
        </w:rPr>
        <w:t>Aldundiarekin sinatutako hitzarmenaren esparruan, aurrera egin nahi da lurralde-garapeneko, sustapen ekonomikoko eta enpleguko programetan</w:t>
      </w:r>
    </w:p>
    <w:p w14:paraId="3773F57C" w14:textId="77777777" w:rsidR="00CE32AC" w:rsidRPr="00CE32AC" w:rsidRDefault="00CE32AC" w:rsidP="009A13D2">
      <w:pPr>
        <w:spacing w:line="360" w:lineRule="auto"/>
        <w:jc w:val="both"/>
        <w:rPr>
          <w:rFonts w:ascii="Arial" w:hAnsi="Arial" w:cs="Arial"/>
          <w:sz w:val="24"/>
          <w:szCs w:val="24"/>
        </w:rPr>
      </w:pPr>
    </w:p>
    <w:p w14:paraId="0B2B0156" w14:textId="77777777" w:rsidR="0053125C" w:rsidRPr="00CE32AC" w:rsidRDefault="00A05C1C" w:rsidP="00A05C1C">
      <w:pPr>
        <w:spacing w:line="360" w:lineRule="auto"/>
        <w:jc w:val="both"/>
        <w:rPr>
          <w:rFonts w:ascii="Arial" w:hAnsi="Arial" w:cs="Arial"/>
          <w:sz w:val="20"/>
          <w:szCs w:val="20"/>
        </w:rPr>
      </w:pPr>
      <w:r w:rsidRPr="00CE32AC">
        <w:rPr>
          <w:rFonts w:ascii="Arial" w:hAnsi="Arial" w:cs="Arial"/>
          <w:sz w:val="20"/>
          <w:szCs w:val="20"/>
        </w:rPr>
        <w:t xml:space="preserve">11 garapen agentzia horietako lehendakariak/zuzendariak gaur goizean bildu dira, agentzia horien eta Gipuzkoako Foru Aldundiaren artean sinatutako Lankidetza Hitzarmenaren garapenaren diagnostikoa egiteko, eta 2022rako helburuak eta hobetzeko proposamenak adostasunez proposatzeko. Gipuzkoako Foru Aldundian laster egingo den bilerara helarazi nahi dira helburu eta proposamen horiek. </w:t>
      </w:r>
      <w:r w:rsidR="0053125C" w:rsidRPr="00CE32AC">
        <w:rPr>
          <w:rFonts w:ascii="Arial" w:hAnsi="Arial" w:cs="Arial"/>
          <w:sz w:val="20"/>
          <w:szCs w:val="20"/>
        </w:rPr>
        <w:t xml:space="preserve"> </w:t>
      </w:r>
    </w:p>
    <w:p w14:paraId="0BDEF18C" w14:textId="77777777" w:rsidR="0053125C" w:rsidRPr="00CE32AC" w:rsidRDefault="00A05C1C" w:rsidP="00A05C1C">
      <w:pPr>
        <w:spacing w:line="360" w:lineRule="auto"/>
        <w:jc w:val="both"/>
        <w:rPr>
          <w:rFonts w:ascii="Arial" w:hAnsi="Arial" w:cs="Arial"/>
          <w:sz w:val="20"/>
          <w:szCs w:val="20"/>
        </w:rPr>
      </w:pPr>
      <w:r w:rsidRPr="00CE32AC">
        <w:rPr>
          <w:rFonts w:ascii="Arial" w:hAnsi="Arial" w:cs="Arial"/>
          <w:sz w:val="20"/>
          <w:szCs w:val="20"/>
        </w:rPr>
        <w:t>2017ko ekainaren 2an sinatu zen Lankidetza Hitzarmena</w:t>
      </w:r>
      <w:r w:rsidR="00F2715F" w:rsidRPr="00CE32AC">
        <w:rPr>
          <w:rFonts w:ascii="Arial" w:hAnsi="Arial" w:cs="Arial"/>
          <w:sz w:val="20"/>
          <w:szCs w:val="20"/>
        </w:rPr>
        <w:t xml:space="preserve"> Garapen Elkartean </w:t>
      </w:r>
      <w:r w:rsidR="008D4BAA" w:rsidRPr="00CE32AC">
        <w:rPr>
          <w:rFonts w:ascii="Arial" w:hAnsi="Arial" w:cs="Arial"/>
          <w:sz w:val="20"/>
          <w:szCs w:val="20"/>
        </w:rPr>
        <w:t>bildutako</w:t>
      </w:r>
      <w:r w:rsidRPr="00CE32AC">
        <w:rPr>
          <w:rFonts w:ascii="Arial" w:hAnsi="Arial" w:cs="Arial"/>
          <w:sz w:val="20"/>
          <w:szCs w:val="20"/>
        </w:rPr>
        <w:t xml:space="preserve"> Gipuzkoako 11 garapen agentzien eta Gipuzkoako Foru Aldundiaren artean, eta aurtengo ekainaren 21ean berritu dute.</w:t>
      </w:r>
      <w:r w:rsidR="00972233" w:rsidRPr="00CE32AC">
        <w:rPr>
          <w:rFonts w:ascii="Arial" w:hAnsi="Arial" w:cs="Arial"/>
          <w:sz w:val="20"/>
          <w:szCs w:val="20"/>
        </w:rPr>
        <w:t xml:space="preserve"> </w:t>
      </w:r>
    </w:p>
    <w:p w14:paraId="02E54F45" w14:textId="77777777" w:rsidR="0053125C" w:rsidRPr="00CE32AC" w:rsidRDefault="00C26A56" w:rsidP="00C26A56">
      <w:pPr>
        <w:spacing w:line="360" w:lineRule="auto"/>
        <w:jc w:val="both"/>
        <w:rPr>
          <w:rFonts w:ascii="Franklin Gothic Book" w:hAnsi="Franklin Gothic Book" w:cs="Arial"/>
          <w:sz w:val="18"/>
          <w:szCs w:val="18"/>
        </w:rPr>
      </w:pPr>
      <w:r w:rsidRPr="00CE32AC">
        <w:rPr>
          <w:rFonts w:ascii="Arial" w:hAnsi="Arial" w:cs="Arial"/>
          <w:sz w:val="20"/>
          <w:szCs w:val="20"/>
        </w:rPr>
        <w:t>Hitzarmen horren helburu nagusia da Gipuzkoako Foru Aldundiaren eta Toki Garapenerako Eskualdeko Agentzien arteko lankidetza esparrua garatzea, maila anitzeko lankidetza gobernantza garatzeko oinarriak ezarriz.</w:t>
      </w:r>
      <w:r w:rsidR="00972233" w:rsidRPr="00CE32AC">
        <w:rPr>
          <w:rFonts w:ascii="Franklin Gothic Book" w:hAnsi="Franklin Gothic Book" w:cs="Arial"/>
          <w:sz w:val="18"/>
          <w:szCs w:val="18"/>
        </w:rPr>
        <w:t xml:space="preserve"> </w:t>
      </w:r>
    </w:p>
    <w:p w14:paraId="321EC184" w14:textId="77777777" w:rsidR="00972233" w:rsidRPr="00CE32AC" w:rsidRDefault="00A97510" w:rsidP="00815902">
      <w:pPr>
        <w:spacing w:line="360" w:lineRule="auto"/>
        <w:jc w:val="both"/>
        <w:rPr>
          <w:rFonts w:ascii="Arial" w:hAnsi="Arial" w:cs="Arial"/>
          <w:sz w:val="20"/>
          <w:szCs w:val="20"/>
        </w:rPr>
      </w:pPr>
      <w:r w:rsidRPr="00CE32AC">
        <w:rPr>
          <w:rFonts w:ascii="Arial" w:hAnsi="Arial" w:cs="Arial"/>
          <w:sz w:val="20"/>
          <w:szCs w:val="20"/>
        </w:rPr>
        <w:t xml:space="preserve">Era berean, azken helburua da lurraldearen garapena zentzu zabalean sustatzea, eta, zehazki, </w:t>
      </w:r>
      <w:r w:rsidR="00815902" w:rsidRPr="00CE32AC">
        <w:rPr>
          <w:rFonts w:ascii="Arial" w:hAnsi="Arial" w:cs="Arial"/>
          <w:sz w:val="20"/>
          <w:szCs w:val="20"/>
        </w:rPr>
        <w:t xml:space="preserve">lurraldearen </w:t>
      </w:r>
      <w:r w:rsidRPr="00CE32AC">
        <w:rPr>
          <w:rFonts w:ascii="Arial" w:hAnsi="Arial" w:cs="Arial"/>
          <w:sz w:val="20"/>
          <w:szCs w:val="20"/>
        </w:rPr>
        <w:t>sustapen eta berrikuntza sozioekonomikorako,</w:t>
      </w:r>
      <w:r w:rsidR="00815902" w:rsidRPr="00CE32AC">
        <w:rPr>
          <w:rFonts w:ascii="Arial" w:hAnsi="Arial" w:cs="Arial"/>
          <w:sz w:val="20"/>
          <w:szCs w:val="20"/>
        </w:rPr>
        <w:t xml:space="preserve"> inklusiorako</w:t>
      </w:r>
      <w:r w:rsidR="00674D50" w:rsidRPr="00CE32AC">
        <w:rPr>
          <w:rFonts w:ascii="Arial" w:hAnsi="Arial" w:cs="Arial"/>
          <w:sz w:val="20"/>
          <w:szCs w:val="20"/>
        </w:rPr>
        <w:t xml:space="preserve"> eta</w:t>
      </w:r>
      <w:r w:rsidRPr="00CE32AC">
        <w:rPr>
          <w:rFonts w:ascii="Arial" w:hAnsi="Arial" w:cs="Arial"/>
          <w:sz w:val="20"/>
          <w:szCs w:val="20"/>
        </w:rPr>
        <w:t xml:space="preserve"> </w:t>
      </w:r>
      <w:r w:rsidR="00815902" w:rsidRPr="00CE32AC">
        <w:rPr>
          <w:rFonts w:ascii="Arial" w:hAnsi="Arial" w:cs="Arial"/>
          <w:sz w:val="20"/>
          <w:szCs w:val="20"/>
        </w:rPr>
        <w:t xml:space="preserve">enplegagarritasunerako, lurraldearen </w:t>
      </w:r>
      <w:r w:rsidRPr="00CE32AC">
        <w:rPr>
          <w:rFonts w:ascii="Arial" w:hAnsi="Arial" w:cs="Arial"/>
          <w:sz w:val="20"/>
          <w:szCs w:val="20"/>
        </w:rPr>
        <w:t>garape</w:t>
      </w:r>
      <w:r w:rsidR="00815902" w:rsidRPr="00CE32AC">
        <w:rPr>
          <w:rFonts w:ascii="Arial" w:hAnsi="Arial" w:cs="Arial"/>
          <w:sz w:val="20"/>
          <w:szCs w:val="20"/>
        </w:rPr>
        <w:t xml:space="preserve">narekin lotutako beste jarduera </w:t>
      </w:r>
      <w:r w:rsidRPr="00CE32AC">
        <w:rPr>
          <w:rFonts w:ascii="Arial" w:hAnsi="Arial" w:cs="Arial"/>
          <w:sz w:val="20"/>
          <w:szCs w:val="20"/>
        </w:rPr>
        <w:t>eremu batzuetara zabaltzeko aukerarekin.</w:t>
      </w:r>
      <w:r w:rsidR="0053125C" w:rsidRPr="00CE32AC">
        <w:rPr>
          <w:rFonts w:ascii="Arial" w:hAnsi="Arial" w:cs="Arial"/>
          <w:sz w:val="20"/>
          <w:szCs w:val="20"/>
        </w:rPr>
        <w:t xml:space="preserve"> </w:t>
      </w:r>
    </w:p>
    <w:p w14:paraId="60F2A850" w14:textId="77777777" w:rsidR="00EC7675" w:rsidRPr="00CE32AC" w:rsidRDefault="00815902" w:rsidP="00815902">
      <w:pPr>
        <w:spacing w:line="360" w:lineRule="auto"/>
        <w:jc w:val="both"/>
        <w:rPr>
          <w:rFonts w:ascii="Arial" w:hAnsi="Arial" w:cs="Arial"/>
          <w:sz w:val="20"/>
          <w:szCs w:val="20"/>
        </w:rPr>
      </w:pPr>
      <w:r w:rsidRPr="00CE32AC">
        <w:rPr>
          <w:rFonts w:ascii="Arial" w:hAnsi="Arial" w:cs="Arial"/>
          <w:sz w:val="20"/>
          <w:szCs w:val="20"/>
        </w:rPr>
        <w:t xml:space="preserve">Hitzarmen horrek “lankidetza esparru bat ezartzen du </w:t>
      </w:r>
      <w:r w:rsidR="004D01D5" w:rsidRPr="00CE32AC">
        <w:rPr>
          <w:rFonts w:ascii="Arial" w:hAnsi="Arial" w:cs="Arial"/>
          <w:sz w:val="20"/>
          <w:szCs w:val="20"/>
        </w:rPr>
        <w:t xml:space="preserve">helburu komun bat lortzeko estrategiak eta baliabideak elkartzen dituzten </w:t>
      </w:r>
      <w:r w:rsidRPr="00CE32AC">
        <w:rPr>
          <w:rFonts w:ascii="Arial" w:hAnsi="Arial" w:cs="Arial"/>
          <w:sz w:val="20"/>
          <w:szCs w:val="20"/>
        </w:rPr>
        <w:t>erakunde publiko eta eskudunen artean -bai lur</w:t>
      </w:r>
      <w:r w:rsidR="004D01D5" w:rsidRPr="00CE32AC">
        <w:rPr>
          <w:rFonts w:ascii="Arial" w:hAnsi="Arial" w:cs="Arial"/>
          <w:sz w:val="20"/>
          <w:szCs w:val="20"/>
        </w:rPr>
        <w:t xml:space="preserve">ralde mailan, bai herri mailan-, </w:t>
      </w:r>
      <w:r w:rsidRPr="00CE32AC">
        <w:rPr>
          <w:rFonts w:ascii="Arial" w:hAnsi="Arial" w:cs="Arial"/>
          <w:sz w:val="20"/>
          <w:szCs w:val="20"/>
        </w:rPr>
        <w:t xml:space="preserve">Gipuzkoa osoa eta bere udalerriak eta eskualdeak </w:t>
      </w:r>
      <w:r w:rsidR="004D01D5" w:rsidRPr="00CE32AC">
        <w:rPr>
          <w:rFonts w:ascii="Arial" w:hAnsi="Arial" w:cs="Arial"/>
          <w:sz w:val="20"/>
          <w:szCs w:val="20"/>
        </w:rPr>
        <w:t>garatu ahal izateko</w:t>
      </w:r>
      <w:r w:rsidRPr="00CE32AC">
        <w:rPr>
          <w:rFonts w:ascii="Arial" w:hAnsi="Arial" w:cs="Arial"/>
          <w:sz w:val="20"/>
          <w:szCs w:val="20"/>
        </w:rPr>
        <w:t>”.</w:t>
      </w:r>
      <w:r w:rsidR="00345DE3" w:rsidRPr="00CE32AC">
        <w:rPr>
          <w:rFonts w:ascii="Arial" w:hAnsi="Arial" w:cs="Arial"/>
          <w:sz w:val="20"/>
          <w:szCs w:val="20"/>
        </w:rPr>
        <w:t xml:space="preserve"> </w:t>
      </w:r>
    </w:p>
    <w:p w14:paraId="58300138" w14:textId="77777777" w:rsidR="00345DE3" w:rsidRPr="00CE32AC" w:rsidRDefault="00815902" w:rsidP="00815902">
      <w:pPr>
        <w:spacing w:line="360" w:lineRule="auto"/>
        <w:jc w:val="both"/>
        <w:rPr>
          <w:rFonts w:ascii="Arial" w:hAnsi="Arial" w:cs="Arial"/>
          <w:sz w:val="20"/>
          <w:szCs w:val="20"/>
        </w:rPr>
      </w:pPr>
      <w:r w:rsidRPr="00CE32AC">
        <w:rPr>
          <w:rFonts w:ascii="Arial" w:hAnsi="Arial" w:cs="Arial"/>
          <w:sz w:val="20"/>
          <w:szCs w:val="20"/>
        </w:rPr>
        <w:t xml:space="preserve">Hala, eta Hitzarmenarekin berarekin bat etorriz, agentziek hiru erronka nagusi planteatzen dituzte 2022rako: </w:t>
      </w:r>
      <w:r w:rsidRPr="00CE32AC">
        <w:rPr>
          <w:rFonts w:ascii="Arial" w:hAnsi="Arial" w:cs="Arial"/>
          <w:b/>
          <w:sz w:val="20"/>
          <w:szCs w:val="20"/>
        </w:rPr>
        <w:t>gobernantzaren izaera horizontala indartzea, garapen agentziek programen esparruan duten rola adostea</w:t>
      </w:r>
      <w:r w:rsidRPr="00CE32AC">
        <w:rPr>
          <w:rFonts w:ascii="Arial" w:hAnsi="Arial" w:cs="Arial"/>
          <w:sz w:val="20"/>
          <w:szCs w:val="20"/>
        </w:rPr>
        <w:t xml:space="preserve"> eta beste arlo batzuk sartzea Hitzarmenaren esparruan.</w:t>
      </w:r>
      <w:r w:rsidR="00EC7675" w:rsidRPr="00CE32AC">
        <w:rPr>
          <w:rFonts w:ascii="Arial" w:hAnsi="Arial" w:cs="Arial"/>
          <w:sz w:val="20"/>
          <w:szCs w:val="20"/>
        </w:rPr>
        <w:t xml:space="preserve"> </w:t>
      </w:r>
    </w:p>
    <w:p w14:paraId="44AB9A5C" w14:textId="77777777" w:rsidR="00F5213C" w:rsidRPr="00CE32AC" w:rsidRDefault="00815902" w:rsidP="00A10A15">
      <w:pPr>
        <w:spacing w:line="360" w:lineRule="auto"/>
        <w:jc w:val="both"/>
        <w:rPr>
          <w:rFonts w:ascii="Arial" w:hAnsi="Arial" w:cs="Arial"/>
          <w:color w:val="000000"/>
          <w:sz w:val="20"/>
          <w:szCs w:val="20"/>
        </w:rPr>
      </w:pPr>
      <w:r w:rsidRPr="00CE32AC">
        <w:rPr>
          <w:rStyle w:val="form-control-text"/>
          <w:rFonts w:ascii="Arial" w:hAnsi="Arial" w:cs="Arial"/>
          <w:sz w:val="20"/>
          <w:szCs w:val="20"/>
        </w:rPr>
        <w:t xml:space="preserve">Ficoban egindako topaketan izan dira Gipuzkoako hamaika Garapen Agentzietako presidenteak eta zuzendariak </w:t>
      </w:r>
      <w:r w:rsidR="00473ED7" w:rsidRPr="00CE32AC">
        <w:rPr>
          <w:rFonts w:ascii="Arial" w:hAnsi="Arial" w:cs="Arial"/>
          <w:color w:val="000000"/>
          <w:sz w:val="20"/>
          <w:szCs w:val="20"/>
        </w:rPr>
        <w:t>(Beterri-Buruntza Udalak, Bidasoa Bizirik-Bidasoa Activa, Debagoien</w:t>
      </w:r>
      <w:r w:rsidR="00674D50" w:rsidRPr="00CE32AC">
        <w:rPr>
          <w:rFonts w:ascii="Arial" w:hAnsi="Arial" w:cs="Arial"/>
          <w:color w:val="000000"/>
          <w:sz w:val="20"/>
          <w:szCs w:val="20"/>
        </w:rPr>
        <w:t>e</w:t>
      </w:r>
      <w:r w:rsidR="00473ED7" w:rsidRPr="00CE32AC">
        <w:rPr>
          <w:rFonts w:ascii="Arial" w:hAnsi="Arial" w:cs="Arial"/>
          <w:color w:val="000000"/>
          <w:sz w:val="20"/>
          <w:szCs w:val="20"/>
        </w:rPr>
        <w:t xml:space="preserve">ko </w:t>
      </w:r>
      <w:r w:rsidR="00473ED7" w:rsidRPr="00CE32AC">
        <w:rPr>
          <w:rFonts w:ascii="Arial" w:hAnsi="Arial" w:cs="Arial"/>
          <w:color w:val="000000"/>
          <w:sz w:val="20"/>
          <w:szCs w:val="20"/>
        </w:rPr>
        <w:lastRenderedPageBreak/>
        <w:t>Mankomunitatea, Debegesa – Debabarrenako Agentzia, Donostia Sustapena, Goieki - Goierriko Agentzia, Iraurgi Berritzen – Urola Erdiako Garapen Agentzia, Oarsoaldea, Tolosaldea Garatzen, Uggasa eta Urola Kostako Udal Elkartea)</w:t>
      </w:r>
      <w:r w:rsidRPr="00CE32AC">
        <w:rPr>
          <w:rStyle w:val="form-control-text"/>
          <w:rFonts w:ascii="Arial" w:hAnsi="Arial" w:cs="Arial"/>
          <w:sz w:val="20"/>
          <w:szCs w:val="20"/>
        </w:rPr>
        <w:t>.</w:t>
      </w:r>
      <w:r w:rsidR="00F5213C" w:rsidRPr="00CE32AC">
        <w:rPr>
          <w:rFonts w:ascii="Arial" w:hAnsi="Arial" w:cs="Arial"/>
          <w:color w:val="000000"/>
          <w:sz w:val="20"/>
          <w:szCs w:val="20"/>
        </w:rPr>
        <w:t> </w:t>
      </w:r>
    </w:p>
    <w:p w14:paraId="064D8D2C" w14:textId="77777777" w:rsidR="00485080" w:rsidRPr="007153FA" w:rsidRDefault="00485080" w:rsidP="009A13D2">
      <w:pPr>
        <w:spacing w:line="360" w:lineRule="auto"/>
        <w:jc w:val="both"/>
        <w:rPr>
          <w:rFonts w:ascii="Arial" w:hAnsi="Arial" w:cs="Arial"/>
        </w:rPr>
      </w:pPr>
    </w:p>
    <w:p w14:paraId="682D8AFA" w14:textId="77777777" w:rsidR="009A13D2" w:rsidRPr="007153FA" w:rsidRDefault="00BF5B82" w:rsidP="00BF5B82">
      <w:pPr>
        <w:spacing w:line="360" w:lineRule="auto"/>
        <w:jc w:val="both"/>
        <w:rPr>
          <w:rFonts w:ascii="Arial" w:hAnsi="Arial" w:cs="Arial"/>
          <w:sz w:val="28"/>
          <w:szCs w:val="28"/>
        </w:rPr>
      </w:pPr>
      <w:r w:rsidRPr="007153FA">
        <w:rPr>
          <w:rFonts w:ascii="Arial" w:hAnsi="Arial" w:cs="Arial"/>
          <w:sz w:val="28"/>
          <w:szCs w:val="28"/>
        </w:rPr>
        <w:t>Agentzien lana aintzakotzat hartzea</w:t>
      </w:r>
    </w:p>
    <w:p w14:paraId="3639894A" w14:textId="77777777" w:rsidR="009A13D2" w:rsidRPr="00CE32AC" w:rsidRDefault="00BF5B82" w:rsidP="00BF5B82">
      <w:pPr>
        <w:spacing w:line="360" w:lineRule="auto"/>
        <w:jc w:val="both"/>
        <w:rPr>
          <w:rFonts w:ascii="Arial" w:hAnsi="Arial" w:cs="Arial"/>
          <w:sz w:val="20"/>
          <w:szCs w:val="20"/>
        </w:rPr>
      </w:pPr>
      <w:r w:rsidRPr="00CE32AC">
        <w:rPr>
          <w:rFonts w:ascii="Arial" w:hAnsi="Arial" w:cs="Arial"/>
          <w:sz w:val="20"/>
          <w:szCs w:val="20"/>
        </w:rPr>
        <w:t xml:space="preserve">Bestalde, topaketa honekin, garapen agentziek beren zeregin instituzionala </w:t>
      </w:r>
      <w:r w:rsidR="007976CE" w:rsidRPr="00CE32AC">
        <w:rPr>
          <w:rFonts w:ascii="Arial" w:hAnsi="Arial" w:cs="Arial"/>
          <w:sz w:val="20"/>
          <w:szCs w:val="20"/>
        </w:rPr>
        <w:t>nabarmendu</w:t>
      </w:r>
      <w:r w:rsidRPr="00CE32AC">
        <w:rPr>
          <w:rFonts w:ascii="Arial" w:hAnsi="Arial" w:cs="Arial"/>
          <w:sz w:val="20"/>
          <w:szCs w:val="20"/>
        </w:rPr>
        <w:t xml:space="preserve"> nahi dute, eta</w:t>
      </w:r>
      <w:r w:rsidR="007976CE" w:rsidRPr="00CE32AC">
        <w:rPr>
          <w:rFonts w:ascii="Arial" w:hAnsi="Arial" w:cs="Arial"/>
          <w:sz w:val="20"/>
          <w:szCs w:val="20"/>
        </w:rPr>
        <w:t xml:space="preserve"> duten</w:t>
      </w:r>
      <w:r w:rsidRPr="00CE32AC">
        <w:rPr>
          <w:rFonts w:ascii="Arial" w:hAnsi="Arial" w:cs="Arial"/>
          <w:sz w:val="20"/>
          <w:szCs w:val="20"/>
        </w:rPr>
        <w:t xml:space="preserve"> rol bikoitza aintzat har dadila. Alde batetik, udalen tresnak izatea, estrategiak zehazteko eta eskualdeen eta udalerrien garapen sozioekonomikorako jarduerak inplementatzeko.</w:t>
      </w:r>
      <w:r w:rsidR="009A13D2" w:rsidRPr="00CE32AC">
        <w:rPr>
          <w:rFonts w:ascii="Arial" w:hAnsi="Arial" w:cs="Arial"/>
          <w:sz w:val="20"/>
          <w:szCs w:val="20"/>
        </w:rPr>
        <w:t xml:space="preserve"> </w:t>
      </w:r>
    </w:p>
    <w:p w14:paraId="5854A802" w14:textId="77777777" w:rsidR="00F5213C" w:rsidRPr="00CE32AC" w:rsidRDefault="00BF5B82" w:rsidP="00BF5B82">
      <w:pPr>
        <w:spacing w:line="360" w:lineRule="auto"/>
        <w:jc w:val="both"/>
        <w:rPr>
          <w:rFonts w:ascii="Arial" w:hAnsi="Arial" w:cs="Arial"/>
          <w:sz w:val="20"/>
          <w:szCs w:val="20"/>
        </w:rPr>
      </w:pPr>
      <w:r w:rsidRPr="00CE32AC">
        <w:rPr>
          <w:rFonts w:ascii="Arial" w:hAnsi="Arial" w:cs="Arial"/>
          <w:sz w:val="20"/>
          <w:szCs w:val="20"/>
        </w:rPr>
        <w:t xml:space="preserve">Eta, bestetik, tokiko garapen prozesua </w:t>
      </w:r>
      <w:r w:rsidR="007976CE" w:rsidRPr="00CE32AC">
        <w:rPr>
          <w:rFonts w:ascii="Arial" w:hAnsi="Arial" w:cs="Arial"/>
          <w:sz w:val="20"/>
          <w:szCs w:val="20"/>
        </w:rPr>
        <w:t>errazteko</w:t>
      </w:r>
      <w:r w:rsidRPr="00CE32AC">
        <w:rPr>
          <w:rFonts w:ascii="Arial" w:hAnsi="Arial" w:cs="Arial"/>
          <w:sz w:val="20"/>
          <w:szCs w:val="20"/>
        </w:rPr>
        <w:t xml:space="preserve"> </w:t>
      </w:r>
      <w:r w:rsidR="007976CE" w:rsidRPr="00CE32AC">
        <w:rPr>
          <w:rFonts w:ascii="Arial" w:hAnsi="Arial" w:cs="Arial"/>
          <w:sz w:val="20"/>
          <w:szCs w:val="20"/>
        </w:rPr>
        <w:t>agente bideratzaile</w:t>
      </w:r>
      <w:r w:rsidR="008D4BAA" w:rsidRPr="00CE32AC">
        <w:rPr>
          <w:rFonts w:ascii="Arial" w:hAnsi="Arial" w:cs="Arial"/>
          <w:sz w:val="20"/>
          <w:szCs w:val="20"/>
        </w:rPr>
        <w:t xml:space="preserve"> gisa</w:t>
      </w:r>
      <w:r w:rsidRPr="00CE32AC">
        <w:rPr>
          <w:rFonts w:ascii="Arial" w:hAnsi="Arial" w:cs="Arial"/>
          <w:sz w:val="20"/>
          <w:szCs w:val="20"/>
        </w:rPr>
        <w:t xml:space="preserve"> duten </w:t>
      </w:r>
      <w:r w:rsidR="007976CE" w:rsidRPr="00CE32AC">
        <w:rPr>
          <w:rFonts w:ascii="Arial" w:hAnsi="Arial" w:cs="Arial"/>
          <w:sz w:val="20"/>
          <w:szCs w:val="20"/>
        </w:rPr>
        <w:t>eginkizuna</w:t>
      </w:r>
      <w:r w:rsidRPr="00CE32AC">
        <w:rPr>
          <w:rFonts w:ascii="Arial" w:hAnsi="Arial" w:cs="Arial"/>
          <w:sz w:val="20"/>
          <w:szCs w:val="20"/>
        </w:rPr>
        <w:t xml:space="preserve">, </w:t>
      </w:r>
      <w:r w:rsidR="007976CE" w:rsidRPr="00CE32AC">
        <w:rPr>
          <w:rFonts w:ascii="Arial" w:hAnsi="Arial" w:cs="Arial"/>
          <w:sz w:val="20"/>
          <w:szCs w:val="20"/>
        </w:rPr>
        <w:t>dagozkien esku hartze</w:t>
      </w:r>
      <w:r w:rsidRPr="00CE32AC">
        <w:rPr>
          <w:rFonts w:ascii="Arial" w:hAnsi="Arial" w:cs="Arial"/>
          <w:sz w:val="20"/>
          <w:szCs w:val="20"/>
        </w:rPr>
        <w:t xml:space="preserve"> eremu</w:t>
      </w:r>
      <w:r w:rsidR="007976CE" w:rsidRPr="00CE32AC">
        <w:rPr>
          <w:rFonts w:ascii="Arial" w:hAnsi="Arial" w:cs="Arial"/>
          <w:sz w:val="20"/>
          <w:szCs w:val="20"/>
        </w:rPr>
        <w:t>etan</w:t>
      </w:r>
      <w:r w:rsidRPr="00CE32AC">
        <w:rPr>
          <w:rFonts w:ascii="Arial" w:hAnsi="Arial" w:cs="Arial"/>
          <w:sz w:val="20"/>
          <w:szCs w:val="20"/>
        </w:rPr>
        <w:t xml:space="preserve"> kapital soziala sortzea bultzatzen baitute, tokiko eragile sozioekonomiko anitzen arteko harremana erraztuz.</w:t>
      </w:r>
      <w:r w:rsidR="00031F16" w:rsidRPr="00CE32AC">
        <w:rPr>
          <w:rFonts w:ascii="Arial" w:hAnsi="Arial" w:cs="Arial"/>
          <w:sz w:val="20"/>
          <w:szCs w:val="20"/>
        </w:rPr>
        <w:t xml:space="preserve"> </w:t>
      </w:r>
    </w:p>
    <w:sectPr w:rsidR="00F5213C" w:rsidRPr="00CE32AC" w:rsidSect="00955A4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B57E4A"/>
    <w:multiLevelType w:val="hybridMultilevel"/>
    <w:tmpl w:val="95EE618C"/>
    <w:lvl w:ilvl="0" w:tplc="51581D90">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24193C"/>
    <w:rsid w:val="00031F16"/>
    <w:rsid w:val="000509BF"/>
    <w:rsid w:val="001C1D2D"/>
    <w:rsid w:val="001D6F70"/>
    <w:rsid w:val="0024193C"/>
    <w:rsid w:val="00243CF3"/>
    <w:rsid w:val="002772A5"/>
    <w:rsid w:val="00345DE3"/>
    <w:rsid w:val="00473ED7"/>
    <w:rsid w:val="00485080"/>
    <w:rsid w:val="004B18B0"/>
    <w:rsid w:val="004D01D5"/>
    <w:rsid w:val="004D4931"/>
    <w:rsid w:val="004F27D1"/>
    <w:rsid w:val="0053125C"/>
    <w:rsid w:val="00601539"/>
    <w:rsid w:val="006246D0"/>
    <w:rsid w:val="00674D50"/>
    <w:rsid w:val="007153FA"/>
    <w:rsid w:val="00796638"/>
    <w:rsid w:val="007976CE"/>
    <w:rsid w:val="00815902"/>
    <w:rsid w:val="00836468"/>
    <w:rsid w:val="008C3132"/>
    <w:rsid w:val="008D4BAA"/>
    <w:rsid w:val="00955A4D"/>
    <w:rsid w:val="00972233"/>
    <w:rsid w:val="009A13D2"/>
    <w:rsid w:val="00A05C1C"/>
    <w:rsid w:val="00A10A15"/>
    <w:rsid w:val="00A67745"/>
    <w:rsid w:val="00A97510"/>
    <w:rsid w:val="00AC0ABE"/>
    <w:rsid w:val="00BB3387"/>
    <w:rsid w:val="00BF5B82"/>
    <w:rsid w:val="00C26A56"/>
    <w:rsid w:val="00CE32AC"/>
    <w:rsid w:val="00D27C3E"/>
    <w:rsid w:val="00EC7675"/>
    <w:rsid w:val="00ED1736"/>
    <w:rsid w:val="00EF605B"/>
    <w:rsid w:val="00F07EBF"/>
    <w:rsid w:val="00F2715F"/>
    <w:rsid w:val="00F5213C"/>
    <w:rsid w:val="00FC136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02536"/>
  <w15:docId w15:val="{0DA28A33-DC85-4ADA-916C-11923D13E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5A4D"/>
    <w:rPr>
      <w:lang w:val="eu-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F5213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semiHidden/>
    <w:unhideWhenUsed/>
    <w:rsid w:val="00F5213C"/>
    <w:rPr>
      <w:color w:val="0000FF"/>
      <w:u w:val="single"/>
    </w:rPr>
  </w:style>
  <w:style w:type="paragraph" w:styleId="Prrafodelista">
    <w:name w:val="List Paragraph"/>
    <w:basedOn w:val="Normal"/>
    <w:uiPriority w:val="34"/>
    <w:qFormat/>
    <w:rsid w:val="001D6F70"/>
    <w:pPr>
      <w:ind w:left="720"/>
      <w:contextualSpacing/>
    </w:pPr>
  </w:style>
  <w:style w:type="paragraph" w:styleId="Textodeglobo">
    <w:name w:val="Balloon Text"/>
    <w:basedOn w:val="Normal"/>
    <w:link w:val="TextodegloboCar"/>
    <w:uiPriority w:val="99"/>
    <w:semiHidden/>
    <w:unhideWhenUsed/>
    <w:rsid w:val="001C1D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C1D2D"/>
    <w:rPr>
      <w:rFonts w:ascii="Tahoma" w:hAnsi="Tahoma" w:cs="Tahoma"/>
      <w:sz w:val="16"/>
      <w:szCs w:val="16"/>
    </w:rPr>
  </w:style>
  <w:style w:type="character" w:customStyle="1" w:styleId="form-control-text">
    <w:name w:val="form-control-text"/>
    <w:basedOn w:val="Fuentedeprrafopredeter"/>
    <w:rsid w:val="008159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2541938">
      <w:bodyDiv w:val="1"/>
      <w:marLeft w:val="0"/>
      <w:marRight w:val="0"/>
      <w:marTop w:val="0"/>
      <w:marBottom w:val="0"/>
      <w:divBdr>
        <w:top w:val="none" w:sz="0" w:space="0" w:color="auto"/>
        <w:left w:val="none" w:sz="0" w:space="0" w:color="auto"/>
        <w:bottom w:val="none" w:sz="0" w:space="0" w:color="auto"/>
        <w:right w:val="none" w:sz="0" w:space="0" w:color="auto"/>
      </w:divBdr>
    </w:div>
    <w:div w:id="1136685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433</Words>
  <Characters>2386</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enara@adimedia.net</dc:creator>
  <cp:keywords/>
  <dc:description/>
  <cp:lastModifiedBy>Enara Franco</cp:lastModifiedBy>
  <cp:revision>2</cp:revision>
  <dcterms:created xsi:type="dcterms:W3CDTF">2021-11-30T11:22:00Z</dcterms:created>
  <dcterms:modified xsi:type="dcterms:W3CDTF">2021-11-30T11:22:00Z</dcterms:modified>
</cp:coreProperties>
</file>