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04C7B" w14:textId="1BAEDE6C" w:rsidR="006341AE" w:rsidRDefault="006341AE" w:rsidP="006341AE">
      <w:pPr>
        <w:spacing w:line="360" w:lineRule="auto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1E979932" wp14:editId="65B96700">
            <wp:extent cx="1495044" cy="617434"/>
            <wp:effectExtent l="0" t="0" r="0" b="0"/>
            <wp:docPr id="1" name="Imagen 1" descr="Imagen que contiene 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magen que contiene Logotipo&#10;&#10;Descripción generada automáticament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6206" cy="630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F04A1E" w14:textId="52D6B006" w:rsidR="00BE2C37" w:rsidRDefault="00BE2C37" w:rsidP="009A13D2">
      <w:pPr>
        <w:spacing w:line="360" w:lineRule="auto"/>
        <w:jc w:val="both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L</w:t>
      </w:r>
      <w:r w:rsidR="004B18B0">
        <w:rPr>
          <w:rFonts w:ascii="Arial" w:hAnsi="Arial" w:cs="Arial"/>
          <w:sz w:val="36"/>
          <w:szCs w:val="36"/>
        </w:rPr>
        <w:t xml:space="preserve">as Agencias de </w:t>
      </w:r>
      <w:r w:rsidR="00823E0C">
        <w:rPr>
          <w:rFonts w:ascii="Arial" w:hAnsi="Arial" w:cs="Arial"/>
          <w:sz w:val="36"/>
          <w:szCs w:val="36"/>
        </w:rPr>
        <w:t>D</w:t>
      </w:r>
      <w:r w:rsidR="004B18B0">
        <w:rPr>
          <w:rFonts w:ascii="Arial" w:hAnsi="Arial" w:cs="Arial"/>
          <w:sz w:val="36"/>
          <w:szCs w:val="36"/>
        </w:rPr>
        <w:t xml:space="preserve">esarrollo de Gipuzkoa </w:t>
      </w:r>
      <w:r>
        <w:rPr>
          <w:rFonts w:ascii="Arial" w:hAnsi="Arial" w:cs="Arial"/>
          <w:sz w:val="36"/>
          <w:szCs w:val="36"/>
        </w:rPr>
        <w:t xml:space="preserve">se reúnen en </w:t>
      </w:r>
      <w:proofErr w:type="spellStart"/>
      <w:r>
        <w:rPr>
          <w:rFonts w:ascii="Arial" w:hAnsi="Arial" w:cs="Arial"/>
          <w:sz w:val="36"/>
          <w:szCs w:val="36"/>
        </w:rPr>
        <w:t>Irun</w:t>
      </w:r>
      <w:proofErr w:type="spellEnd"/>
      <w:r>
        <w:rPr>
          <w:rFonts w:ascii="Arial" w:hAnsi="Arial" w:cs="Arial"/>
          <w:sz w:val="36"/>
          <w:szCs w:val="36"/>
        </w:rPr>
        <w:t xml:space="preserve"> </w:t>
      </w:r>
      <w:r w:rsidR="004B18B0">
        <w:rPr>
          <w:rFonts w:ascii="Arial" w:hAnsi="Arial" w:cs="Arial"/>
          <w:sz w:val="36"/>
          <w:szCs w:val="36"/>
        </w:rPr>
        <w:t xml:space="preserve">para </w:t>
      </w:r>
      <w:r>
        <w:rPr>
          <w:rFonts w:ascii="Arial" w:hAnsi="Arial" w:cs="Arial"/>
          <w:sz w:val="36"/>
          <w:szCs w:val="36"/>
        </w:rPr>
        <w:t>fortalecer el desarrollo económico y el empleo</w:t>
      </w:r>
    </w:p>
    <w:p w14:paraId="12028A6A" w14:textId="43E6B865" w:rsidR="00D27C3E" w:rsidRPr="00BE2C37" w:rsidRDefault="00BE2C37" w:rsidP="009A13D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E2C37">
        <w:rPr>
          <w:rFonts w:ascii="Arial" w:hAnsi="Arial" w:cs="Arial"/>
          <w:sz w:val="24"/>
          <w:szCs w:val="24"/>
        </w:rPr>
        <w:t xml:space="preserve">En el marco del Convenio suscrito con Diputación, se quiere avanzar en programas </w:t>
      </w:r>
      <w:r>
        <w:rPr>
          <w:rFonts w:ascii="Arial" w:hAnsi="Arial" w:cs="Arial"/>
          <w:sz w:val="24"/>
          <w:szCs w:val="24"/>
        </w:rPr>
        <w:t xml:space="preserve">de </w:t>
      </w:r>
      <w:r w:rsidR="004B18B0" w:rsidRPr="00BE2C37">
        <w:rPr>
          <w:rFonts w:ascii="Arial" w:hAnsi="Arial" w:cs="Arial"/>
          <w:sz w:val="24"/>
          <w:szCs w:val="24"/>
        </w:rPr>
        <w:t xml:space="preserve">desarrollo territorial, promoción económica y empleo. </w:t>
      </w:r>
    </w:p>
    <w:p w14:paraId="0684C33A" w14:textId="77777777" w:rsidR="00D27C3E" w:rsidRDefault="00D27C3E" w:rsidP="009A13D2">
      <w:pPr>
        <w:spacing w:line="360" w:lineRule="auto"/>
        <w:jc w:val="both"/>
        <w:rPr>
          <w:rFonts w:ascii="Arial" w:hAnsi="Arial" w:cs="Arial"/>
        </w:rPr>
      </w:pPr>
    </w:p>
    <w:p w14:paraId="451A42D9" w14:textId="358C35B0" w:rsidR="0053125C" w:rsidRDefault="0053125C" w:rsidP="0053125C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Las/os </w:t>
      </w:r>
      <w:proofErr w:type="gramStart"/>
      <w:r>
        <w:rPr>
          <w:rFonts w:ascii="Arial" w:hAnsi="Arial" w:cs="Arial"/>
        </w:rPr>
        <w:t>Presidentas</w:t>
      </w:r>
      <w:proofErr w:type="gramEnd"/>
      <w:r>
        <w:rPr>
          <w:rFonts w:ascii="Arial" w:hAnsi="Arial" w:cs="Arial"/>
        </w:rPr>
        <w:t xml:space="preserve">/es y Directoras/es de estas 11 </w:t>
      </w:r>
      <w:r w:rsidR="00823E0C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gencias de </w:t>
      </w:r>
      <w:r w:rsidR="00823E0C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esarrollo se han reunido esta mañana para realizar un diagnóstico del desarrollo del Convenio Colaborativo firmado entre estas Agencias y la Diputación Foral de Gipuzkoa y hacer una propuesta </w:t>
      </w:r>
      <w:r w:rsidR="00510624">
        <w:rPr>
          <w:rFonts w:ascii="Arial" w:hAnsi="Arial" w:cs="Arial"/>
        </w:rPr>
        <w:t xml:space="preserve">común </w:t>
      </w:r>
      <w:r>
        <w:rPr>
          <w:rFonts w:ascii="Arial" w:hAnsi="Arial" w:cs="Arial"/>
        </w:rPr>
        <w:t xml:space="preserve">de los objetivos y propuestas de mejora para 2022 que se quieren trasladar </w:t>
      </w:r>
      <w:r w:rsidR="00510624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 xml:space="preserve">la Diputación Foral de Gipuzkoa en próximas fechas. </w:t>
      </w:r>
    </w:p>
    <w:p w14:paraId="2789AE90" w14:textId="0BE91667" w:rsidR="0053125C" w:rsidRDefault="00972233" w:rsidP="009A13D2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El 2 de </w:t>
      </w:r>
      <w:proofErr w:type="gramStart"/>
      <w:r>
        <w:rPr>
          <w:rFonts w:ascii="Arial" w:hAnsi="Arial" w:cs="Arial"/>
        </w:rPr>
        <w:t>Junio</w:t>
      </w:r>
      <w:proofErr w:type="gramEnd"/>
      <w:r>
        <w:rPr>
          <w:rFonts w:ascii="Arial" w:hAnsi="Arial" w:cs="Arial"/>
        </w:rPr>
        <w:t xml:space="preserve"> del año 2017 se firmó un Convenio de colaboración entre las 11 Agencias de desarrollo de Gipuzkoa asociadas </w:t>
      </w:r>
      <w:r w:rsidR="00CB5495">
        <w:rPr>
          <w:rFonts w:ascii="Arial" w:hAnsi="Arial" w:cs="Arial"/>
        </w:rPr>
        <w:t xml:space="preserve">entorno </w:t>
      </w:r>
      <w:r>
        <w:rPr>
          <w:rFonts w:ascii="Arial" w:hAnsi="Arial" w:cs="Arial"/>
        </w:rPr>
        <w:t xml:space="preserve">a </w:t>
      </w:r>
      <w:proofErr w:type="spellStart"/>
      <w:r>
        <w:rPr>
          <w:rFonts w:ascii="Arial" w:hAnsi="Arial" w:cs="Arial"/>
        </w:rPr>
        <w:t>Garapen</w:t>
      </w:r>
      <w:proofErr w:type="spellEnd"/>
      <w:r>
        <w:rPr>
          <w:rFonts w:ascii="Arial" w:hAnsi="Arial" w:cs="Arial"/>
        </w:rPr>
        <w:t xml:space="preserve"> y la Diputación Foral de Gipuzkoa</w:t>
      </w:r>
      <w:r w:rsidR="00CB549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0DB69CF8" w14:textId="77777777" w:rsidR="0053125C" w:rsidRDefault="00972233" w:rsidP="009A13D2">
      <w:pPr>
        <w:spacing w:line="360" w:lineRule="auto"/>
        <w:jc w:val="both"/>
        <w:rPr>
          <w:rFonts w:ascii="Franklin Gothic Book" w:hAnsi="Franklin Gothic Book" w:cs="Arial"/>
          <w:sz w:val="20"/>
          <w:szCs w:val="20"/>
          <w:lang w:val="es-ES_tradnl"/>
        </w:rPr>
      </w:pPr>
      <w:r>
        <w:rPr>
          <w:rFonts w:ascii="Arial" w:hAnsi="Arial" w:cs="Arial"/>
        </w:rPr>
        <w:t xml:space="preserve">Este </w:t>
      </w:r>
      <w:r w:rsidR="0053125C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onvenio tiene como objetivo fundamental </w:t>
      </w:r>
      <w:r w:rsidRPr="00972233">
        <w:rPr>
          <w:rFonts w:ascii="Arial" w:hAnsi="Arial" w:cs="Arial"/>
          <w:lang w:val="es-ES_tradnl"/>
        </w:rPr>
        <w:t>desarrollar el marco de colaboración entre la Diputación Foral de Gipuzkoa y las Agencias Comarcales de Desarrollo Local, estableciendo las bases para el desarrollo de una gobernanza colaborativa multinivel.</w:t>
      </w:r>
      <w:r w:rsidRPr="00972233">
        <w:rPr>
          <w:rFonts w:ascii="Franklin Gothic Book" w:hAnsi="Franklin Gothic Book" w:cs="Arial"/>
          <w:sz w:val="20"/>
          <w:szCs w:val="20"/>
          <w:lang w:val="es-ES_tradnl"/>
        </w:rPr>
        <w:t xml:space="preserve"> </w:t>
      </w:r>
    </w:p>
    <w:p w14:paraId="2E423CD2" w14:textId="5043699E" w:rsidR="00972233" w:rsidRDefault="0053125C" w:rsidP="009A13D2">
      <w:pPr>
        <w:spacing w:line="360" w:lineRule="auto"/>
        <w:jc w:val="both"/>
        <w:rPr>
          <w:rFonts w:ascii="Arial" w:hAnsi="Arial" w:cs="Arial"/>
        </w:rPr>
      </w:pPr>
      <w:r w:rsidRPr="0053125C">
        <w:rPr>
          <w:rFonts w:ascii="Arial" w:hAnsi="Arial" w:cs="Arial"/>
          <w:lang w:val="es-ES_tradnl"/>
        </w:rPr>
        <w:t>Asimismo, e</w:t>
      </w:r>
      <w:r w:rsidR="00972233" w:rsidRPr="0053125C">
        <w:rPr>
          <w:rFonts w:ascii="Arial" w:hAnsi="Arial" w:cs="Arial"/>
          <w:lang w:val="es-ES_tradnl"/>
        </w:rPr>
        <w:t>l fin último es el impulso del desarrollo territorial en sentido amplio y, en concreto, para la promoción e innovación socioeconómica, la inclusión y la empleabilidad del territorio, con la posibilidad de extenderlo a otros ámbitos de actuación ligados al desarrollo territorial</w:t>
      </w:r>
      <w:r>
        <w:rPr>
          <w:rFonts w:ascii="Arial" w:hAnsi="Arial" w:cs="Arial"/>
          <w:lang w:val="es-ES_tradnl"/>
        </w:rPr>
        <w:t xml:space="preserve">. </w:t>
      </w:r>
    </w:p>
    <w:p w14:paraId="587318C8" w14:textId="77777777" w:rsidR="00EC7675" w:rsidRDefault="00796638" w:rsidP="00345DE3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Dicho</w:t>
      </w:r>
      <w:r w:rsidR="00345DE3" w:rsidRPr="00345DE3">
        <w:rPr>
          <w:rFonts w:ascii="Arial" w:hAnsi="Arial" w:cs="Arial"/>
        </w:rPr>
        <w:t xml:space="preserve"> Convenio establece “un marco de colaboración entre entidades públicas y competentes</w:t>
      </w:r>
      <w:r w:rsidR="00345DE3">
        <w:rPr>
          <w:rFonts w:ascii="Arial" w:hAnsi="Arial" w:cs="Arial"/>
        </w:rPr>
        <w:t xml:space="preserve"> </w:t>
      </w:r>
      <w:r w:rsidR="00345DE3" w:rsidRPr="00345DE3">
        <w:rPr>
          <w:rFonts w:ascii="Arial" w:hAnsi="Arial" w:cs="Arial"/>
        </w:rPr>
        <w:t>-tanto a nivel territorial como a nivel local-, que alinean estrategias y recursos para</w:t>
      </w:r>
      <w:r w:rsidR="00345DE3">
        <w:rPr>
          <w:rFonts w:ascii="Arial" w:hAnsi="Arial" w:cs="Arial"/>
        </w:rPr>
        <w:t xml:space="preserve"> </w:t>
      </w:r>
      <w:r w:rsidR="00345DE3" w:rsidRPr="00345DE3">
        <w:rPr>
          <w:rFonts w:ascii="Arial" w:hAnsi="Arial" w:cs="Arial"/>
        </w:rPr>
        <w:t>la consecución de un objetivo común como es el desarrollo del conjunto del territorio</w:t>
      </w:r>
      <w:r w:rsidR="00345DE3">
        <w:rPr>
          <w:rFonts w:ascii="Arial" w:hAnsi="Arial" w:cs="Arial"/>
        </w:rPr>
        <w:t xml:space="preserve"> </w:t>
      </w:r>
      <w:r w:rsidR="00345DE3" w:rsidRPr="00345DE3">
        <w:rPr>
          <w:rFonts w:ascii="Arial" w:hAnsi="Arial" w:cs="Arial"/>
        </w:rPr>
        <w:t xml:space="preserve">de Gipuzkoa y de sus respectivos municipios y comarcas”. </w:t>
      </w:r>
    </w:p>
    <w:p w14:paraId="528A8D44" w14:textId="1700EA5E" w:rsidR="00345DE3" w:rsidRDefault="00345DE3" w:rsidP="00345DE3">
      <w:pPr>
        <w:spacing w:line="360" w:lineRule="auto"/>
        <w:jc w:val="both"/>
        <w:rPr>
          <w:rFonts w:ascii="Arial" w:hAnsi="Arial" w:cs="Arial"/>
        </w:rPr>
      </w:pPr>
      <w:r w:rsidRPr="00345DE3">
        <w:rPr>
          <w:rFonts w:ascii="Arial" w:hAnsi="Arial" w:cs="Arial"/>
        </w:rPr>
        <w:t xml:space="preserve">Así, y en coherencia con </w:t>
      </w:r>
      <w:r w:rsidR="001D6F70">
        <w:rPr>
          <w:rFonts w:ascii="Arial" w:hAnsi="Arial" w:cs="Arial"/>
        </w:rPr>
        <w:t xml:space="preserve">el </w:t>
      </w:r>
      <w:r w:rsidRPr="00345DE3">
        <w:rPr>
          <w:rFonts w:ascii="Arial" w:hAnsi="Arial" w:cs="Arial"/>
        </w:rPr>
        <w:t>propio Convenio,</w:t>
      </w:r>
      <w:r>
        <w:rPr>
          <w:rFonts w:ascii="Arial" w:hAnsi="Arial" w:cs="Arial"/>
        </w:rPr>
        <w:t xml:space="preserve"> desde las Agencias plantean </w:t>
      </w:r>
      <w:r w:rsidR="00EC7675">
        <w:rPr>
          <w:rFonts w:ascii="Arial" w:hAnsi="Arial" w:cs="Arial"/>
        </w:rPr>
        <w:t>principalmente tres</w:t>
      </w:r>
      <w:r>
        <w:rPr>
          <w:rFonts w:ascii="Arial" w:hAnsi="Arial" w:cs="Arial"/>
        </w:rPr>
        <w:t xml:space="preserve"> retos para 2022</w:t>
      </w:r>
      <w:r w:rsidR="00EC7675">
        <w:rPr>
          <w:rFonts w:ascii="Arial" w:hAnsi="Arial" w:cs="Arial"/>
        </w:rPr>
        <w:t xml:space="preserve">: </w:t>
      </w:r>
      <w:r w:rsidRPr="00EC7675">
        <w:rPr>
          <w:rFonts w:ascii="Arial" w:hAnsi="Arial" w:cs="Arial"/>
          <w:b/>
          <w:bCs/>
        </w:rPr>
        <w:t>Reforzar el carácter horizontal de la gobernanza</w:t>
      </w:r>
      <w:r w:rsidR="00EC7675">
        <w:rPr>
          <w:rFonts w:ascii="Arial" w:hAnsi="Arial" w:cs="Arial"/>
        </w:rPr>
        <w:t xml:space="preserve">, </w:t>
      </w:r>
      <w:r w:rsidR="00EC7675" w:rsidRPr="00EC7675">
        <w:rPr>
          <w:rFonts w:ascii="Arial" w:hAnsi="Arial" w:cs="Arial"/>
          <w:b/>
          <w:bCs/>
        </w:rPr>
        <w:lastRenderedPageBreak/>
        <w:t xml:space="preserve">Consensuar el rol de las agencias de desarrollo en el ámbito de los programas </w:t>
      </w:r>
      <w:r w:rsidR="00EC7675">
        <w:rPr>
          <w:rFonts w:ascii="Arial" w:hAnsi="Arial" w:cs="Arial"/>
        </w:rPr>
        <w:t xml:space="preserve">e </w:t>
      </w:r>
      <w:r w:rsidR="00EC7675" w:rsidRPr="00823E0C">
        <w:rPr>
          <w:rFonts w:ascii="Arial" w:hAnsi="Arial" w:cs="Arial"/>
          <w:b/>
          <w:bCs/>
        </w:rPr>
        <w:t xml:space="preserve">Incorporar </w:t>
      </w:r>
      <w:r w:rsidR="004B18B0" w:rsidRPr="00823E0C">
        <w:rPr>
          <w:rFonts w:ascii="Arial" w:hAnsi="Arial" w:cs="Arial"/>
          <w:b/>
          <w:bCs/>
        </w:rPr>
        <w:t xml:space="preserve">otras áreas </w:t>
      </w:r>
      <w:r w:rsidR="00CB5495" w:rsidRPr="00823E0C">
        <w:rPr>
          <w:rFonts w:ascii="Arial" w:hAnsi="Arial" w:cs="Arial"/>
          <w:b/>
          <w:bCs/>
        </w:rPr>
        <w:t xml:space="preserve">de gestión pública </w:t>
      </w:r>
      <w:r w:rsidR="004B18B0" w:rsidRPr="00823E0C">
        <w:rPr>
          <w:rFonts w:ascii="Arial" w:hAnsi="Arial" w:cs="Arial"/>
          <w:b/>
          <w:bCs/>
        </w:rPr>
        <w:t>en el</w:t>
      </w:r>
      <w:r w:rsidR="00EC7675" w:rsidRPr="00823E0C">
        <w:rPr>
          <w:rFonts w:ascii="Arial" w:hAnsi="Arial" w:cs="Arial"/>
          <w:b/>
          <w:bCs/>
        </w:rPr>
        <w:t xml:space="preserve"> marco del convenio</w:t>
      </w:r>
      <w:r w:rsidR="00EC7675">
        <w:rPr>
          <w:rFonts w:ascii="Arial" w:hAnsi="Arial" w:cs="Arial"/>
        </w:rPr>
        <w:t xml:space="preserve">. </w:t>
      </w:r>
    </w:p>
    <w:p w14:paraId="285A5706" w14:textId="2B9FB4D2" w:rsidR="00F5213C" w:rsidRPr="00601539" w:rsidRDefault="00F5213C" w:rsidP="009A13D2">
      <w:pPr>
        <w:spacing w:line="360" w:lineRule="auto"/>
        <w:jc w:val="both"/>
        <w:rPr>
          <w:rFonts w:ascii="Arial" w:hAnsi="Arial" w:cs="Arial"/>
          <w:color w:val="000000"/>
        </w:rPr>
      </w:pPr>
      <w:r w:rsidRPr="00601539">
        <w:rPr>
          <w:rFonts w:ascii="Arial" w:hAnsi="Arial" w:cs="Arial"/>
        </w:rPr>
        <w:t xml:space="preserve">Al encuentro celebrado </w:t>
      </w:r>
      <w:r w:rsidR="00D27C3E">
        <w:rPr>
          <w:rFonts w:ascii="Arial" w:hAnsi="Arial" w:cs="Arial"/>
        </w:rPr>
        <w:t xml:space="preserve">en </w:t>
      </w:r>
      <w:proofErr w:type="spellStart"/>
      <w:r w:rsidRPr="00601539">
        <w:rPr>
          <w:rFonts w:ascii="Arial" w:hAnsi="Arial" w:cs="Arial"/>
        </w:rPr>
        <w:t>Ficoba</w:t>
      </w:r>
      <w:proofErr w:type="spellEnd"/>
      <w:r w:rsidRPr="00601539">
        <w:rPr>
          <w:rFonts w:ascii="Arial" w:hAnsi="Arial" w:cs="Arial"/>
        </w:rPr>
        <w:t xml:space="preserve"> han acudido </w:t>
      </w:r>
      <w:r w:rsidRPr="00601539">
        <w:rPr>
          <w:rFonts w:ascii="Arial" w:hAnsi="Arial" w:cs="Arial"/>
          <w:color w:val="000000"/>
        </w:rPr>
        <w:t>las once Agencias de Desarrollo de Gipuzkoa</w:t>
      </w:r>
      <w:r w:rsidR="00CB5495">
        <w:rPr>
          <w:rFonts w:ascii="Arial" w:hAnsi="Arial" w:cs="Arial"/>
          <w:color w:val="000000"/>
        </w:rPr>
        <w:t xml:space="preserve">: </w:t>
      </w:r>
      <w:proofErr w:type="spellStart"/>
      <w:r w:rsidRPr="00601539">
        <w:rPr>
          <w:rFonts w:ascii="Arial" w:hAnsi="Arial" w:cs="Arial"/>
          <w:color w:val="000000"/>
        </w:rPr>
        <w:t>Beterri-Buruntza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Udalak</w:t>
      </w:r>
      <w:proofErr w:type="spellEnd"/>
      <w:r w:rsidRPr="00601539">
        <w:rPr>
          <w:rFonts w:ascii="Arial" w:hAnsi="Arial" w:cs="Arial"/>
          <w:color w:val="000000"/>
        </w:rPr>
        <w:t xml:space="preserve">, Bidasoa </w:t>
      </w:r>
      <w:proofErr w:type="spellStart"/>
      <w:r w:rsidRPr="00601539">
        <w:rPr>
          <w:rFonts w:ascii="Arial" w:hAnsi="Arial" w:cs="Arial"/>
          <w:color w:val="000000"/>
        </w:rPr>
        <w:t>Bizirik</w:t>
      </w:r>
      <w:proofErr w:type="spellEnd"/>
      <w:r w:rsidRPr="00601539">
        <w:rPr>
          <w:rFonts w:ascii="Arial" w:hAnsi="Arial" w:cs="Arial"/>
          <w:color w:val="000000"/>
        </w:rPr>
        <w:t xml:space="preserve">-Bidasoa Activa, Mancomunidad de </w:t>
      </w:r>
      <w:proofErr w:type="spellStart"/>
      <w:r w:rsidRPr="00601539">
        <w:rPr>
          <w:rFonts w:ascii="Arial" w:hAnsi="Arial" w:cs="Arial"/>
          <w:color w:val="000000"/>
        </w:rPr>
        <w:t>Debagoiena</w:t>
      </w:r>
      <w:proofErr w:type="spellEnd"/>
      <w:r w:rsidRPr="00601539">
        <w:rPr>
          <w:rFonts w:ascii="Arial" w:hAnsi="Arial" w:cs="Arial"/>
          <w:color w:val="000000"/>
        </w:rPr>
        <w:t xml:space="preserve">, </w:t>
      </w:r>
      <w:proofErr w:type="spellStart"/>
      <w:r w:rsidRPr="00601539">
        <w:rPr>
          <w:rFonts w:ascii="Arial" w:hAnsi="Arial" w:cs="Arial"/>
          <w:color w:val="000000"/>
        </w:rPr>
        <w:t>Debegesa</w:t>
      </w:r>
      <w:proofErr w:type="spellEnd"/>
      <w:r w:rsidRPr="00601539">
        <w:rPr>
          <w:rFonts w:ascii="Arial" w:hAnsi="Arial" w:cs="Arial"/>
          <w:color w:val="000000"/>
        </w:rPr>
        <w:t xml:space="preserve"> - la Agencia de </w:t>
      </w:r>
      <w:proofErr w:type="spellStart"/>
      <w:r w:rsidRPr="00601539">
        <w:rPr>
          <w:rFonts w:ascii="Arial" w:hAnsi="Arial" w:cs="Arial"/>
          <w:color w:val="000000"/>
        </w:rPr>
        <w:t>Debabarrena</w:t>
      </w:r>
      <w:proofErr w:type="spellEnd"/>
      <w:r w:rsidRPr="00601539">
        <w:rPr>
          <w:rFonts w:ascii="Arial" w:hAnsi="Arial" w:cs="Arial"/>
          <w:color w:val="000000"/>
        </w:rPr>
        <w:t xml:space="preserve">, Sociedad de Fomento de San Sebastián, </w:t>
      </w:r>
      <w:proofErr w:type="spellStart"/>
      <w:r w:rsidRPr="00601539">
        <w:rPr>
          <w:rFonts w:ascii="Arial" w:hAnsi="Arial" w:cs="Arial"/>
          <w:color w:val="000000"/>
        </w:rPr>
        <w:t>Goieki</w:t>
      </w:r>
      <w:proofErr w:type="spellEnd"/>
      <w:r w:rsidRPr="00601539">
        <w:rPr>
          <w:rFonts w:ascii="Arial" w:hAnsi="Arial" w:cs="Arial"/>
          <w:color w:val="000000"/>
        </w:rPr>
        <w:t xml:space="preserve"> - </w:t>
      </w:r>
      <w:proofErr w:type="spellStart"/>
      <w:r w:rsidRPr="00601539">
        <w:rPr>
          <w:rFonts w:ascii="Arial" w:hAnsi="Arial" w:cs="Arial"/>
          <w:color w:val="000000"/>
        </w:rPr>
        <w:t>Goierriko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Agentzia</w:t>
      </w:r>
      <w:proofErr w:type="spellEnd"/>
      <w:r w:rsidRPr="00601539">
        <w:rPr>
          <w:rFonts w:ascii="Arial" w:hAnsi="Arial" w:cs="Arial"/>
          <w:color w:val="000000"/>
        </w:rPr>
        <w:t xml:space="preserve">, </w:t>
      </w:r>
      <w:proofErr w:type="spellStart"/>
      <w:r w:rsidRPr="00601539">
        <w:rPr>
          <w:rFonts w:ascii="Arial" w:hAnsi="Arial" w:cs="Arial"/>
          <w:color w:val="000000"/>
        </w:rPr>
        <w:t>Iraurgi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Berritzen</w:t>
      </w:r>
      <w:proofErr w:type="spellEnd"/>
      <w:r w:rsidRPr="00601539">
        <w:rPr>
          <w:rFonts w:ascii="Arial" w:hAnsi="Arial" w:cs="Arial"/>
          <w:color w:val="000000"/>
        </w:rPr>
        <w:t xml:space="preserve"> - Agencia del </w:t>
      </w:r>
      <w:proofErr w:type="spellStart"/>
      <w:r w:rsidRPr="00601539">
        <w:rPr>
          <w:rFonts w:ascii="Arial" w:hAnsi="Arial" w:cs="Arial"/>
          <w:color w:val="000000"/>
        </w:rPr>
        <w:t>Urola</w:t>
      </w:r>
      <w:proofErr w:type="spellEnd"/>
      <w:r w:rsidRPr="00601539">
        <w:rPr>
          <w:rFonts w:ascii="Arial" w:hAnsi="Arial" w:cs="Arial"/>
          <w:color w:val="000000"/>
        </w:rPr>
        <w:t xml:space="preserve"> Medio, </w:t>
      </w:r>
      <w:proofErr w:type="spellStart"/>
      <w:r w:rsidRPr="00601539">
        <w:rPr>
          <w:rFonts w:ascii="Arial" w:hAnsi="Arial" w:cs="Arial"/>
          <w:color w:val="000000"/>
        </w:rPr>
        <w:t>Oarsoaldea</w:t>
      </w:r>
      <w:proofErr w:type="spellEnd"/>
      <w:r w:rsidRPr="00601539">
        <w:rPr>
          <w:rFonts w:ascii="Arial" w:hAnsi="Arial" w:cs="Arial"/>
          <w:color w:val="000000"/>
        </w:rPr>
        <w:t xml:space="preserve">, </w:t>
      </w:r>
      <w:proofErr w:type="spellStart"/>
      <w:r w:rsidRPr="00601539">
        <w:rPr>
          <w:rFonts w:ascii="Arial" w:hAnsi="Arial" w:cs="Arial"/>
          <w:color w:val="000000"/>
        </w:rPr>
        <w:t>Tolosaldea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Garatzen</w:t>
      </w:r>
      <w:proofErr w:type="spellEnd"/>
      <w:r w:rsidRPr="00601539">
        <w:rPr>
          <w:rFonts w:ascii="Arial" w:hAnsi="Arial" w:cs="Arial"/>
          <w:color w:val="000000"/>
        </w:rPr>
        <w:t xml:space="preserve">, </w:t>
      </w:r>
      <w:proofErr w:type="spellStart"/>
      <w:r w:rsidRPr="00601539">
        <w:rPr>
          <w:rFonts w:ascii="Arial" w:hAnsi="Arial" w:cs="Arial"/>
          <w:color w:val="000000"/>
        </w:rPr>
        <w:t>Uggasa</w:t>
      </w:r>
      <w:proofErr w:type="spellEnd"/>
      <w:r w:rsidRPr="00601539">
        <w:rPr>
          <w:rFonts w:ascii="Arial" w:hAnsi="Arial" w:cs="Arial"/>
          <w:color w:val="000000"/>
        </w:rPr>
        <w:t xml:space="preserve"> y </w:t>
      </w:r>
      <w:proofErr w:type="spellStart"/>
      <w:r w:rsidRPr="00601539">
        <w:rPr>
          <w:rFonts w:ascii="Arial" w:hAnsi="Arial" w:cs="Arial"/>
          <w:color w:val="000000"/>
        </w:rPr>
        <w:t>Urola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Kostako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Udal</w:t>
      </w:r>
      <w:proofErr w:type="spellEnd"/>
      <w:r w:rsidRPr="00601539">
        <w:rPr>
          <w:rFonts w:ascii="Arial" w:hAnsi="Arial" w:cs="Arial"/>
          <w:color w:val="000000"/>
        </w:rPr>
        <w:t xml:space="preserve"> </w:t>
      </w:r>
      <w:proofErr w:type="spellStart"/>
      <w:r w:rsidRPr="00601539">
        <w:rPr>
          <w:rFonts w:ascii="Arial" w:hAnsi="Arial" w:cs="Arial"/>
          <w:color w:val="000000"/>
        </w:rPr>
        <w:t>Elkartea</w:t>
      </w:r>
      <w:proofErr w:type="spellEnd"/>
      <w:r w:rsidR="00CB5495">
        <w:rPr>
          <w:rFonts w:ascii="Arial" w:hAnsi="Arial" w:cs="Arial"/>
          <w:color w:val="000000"/>
        </w:rPr>
        <w:t>.</w:t>
      </w:r>
    </w:p>
    <w:p w14:paraId="0678EA48" w14:textId="77777777" w:rsidR="00485080" w:rsidRDefault="00485080" w:rsidP="009A13D2">
      <w:pPr>
        <w:spacing w:line="360" w:lineRule="auto"/>
        <w:jc w:val="both"/>
        <w:rPr>
          <w:rFonts w:ascii="Arial" w:hAnsi="Arial" w:cs="Arial"/>
        </w:rPr>
      </w:pPr>
    </w:p>
    <w:p w14:paraId="67C08327" w14:textId="562D7515" w:rsidR="009A13D2" w:rsidRPr="00485080" w:rsidRDefault="009A13D2" w:rsidP="009A13D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85080">
        <w:rPr>
          <w:rFonts w:ascii="Arial" w:hAnsi="Arial" w:cs="Arial"/>
          <w:sz w:val="28"/>
          <w:szCs w:val="28"/>
        </w:rPr>
        <w:t xml:space="preserve">Reconocer la labor de las </w:t>
      </w:r>
      <w:r w:rsidR="00AC0ABE">
        <w:rPr>
          <w:rFonts w:ascii="Arial" w:hAnsi="Arial" w:cs="Arial"/>
          <w:sz w:val="28"/>
          <w:szCs w:val="28"/>
        </w:rPr>
        <w:t>A</w:t>
      </w:r>
      <w:r w:rsidRPr="00485080">
        <w:rPr>
          <w:rFonts w:ascii="Arial" w:hAnsi="Arial" w:cs="Arial"/>
          <w:sz w:val="28"/>
          <w:szCs w:val="28"/>
        </w:rPr>
        <w:t>gencias</w:t>
      </w:r>
    </w:p>
    <w:p w14:paraId="5F745572" w14:textId="677E0D28" w:rsidR="009A13D2" w:rsidRDefault="009A13D2" w:rsidP="009A13D2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Por otro lado, con la </w:t>
      </w:r>
      <w:r w:rsidR="00031F16">
        <w:rPr>
          <w:rFonts w:ascii="Arial" w:hAnsi="Arial" w:cs="Arial"/>
        </w:rPr>
        <w:t>creación</w:t>
      </w:r>
      <w:r>
        <w:rPr>
          <w:rFonts w:ascii="Arial" w:hAnsi="Arial" w:cs="Arial"/>
        </w:rPr>
        <w:t xml:space="preserve"> de est</w:t>
      </w:r>
      <w:r w:rsidR="004B18B0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encuentro, las agencias de Desarrollo buscan revindicar su papel institucional y que se reconozca su doble rol. Por un lado, </w:t>
      </w:r>
      <w:r w:rsidR="001D2372">
        <w:rPr>
          <w:rFonts w:ascii="Arial" w:hAnsi="Arial" w:cs="Arial"/>
        </w:rPr>
        <w:t>a</w:t>
      </w:r>
      <w:r>
        <w:rPr>
          <w:rFonts w:ascii="Arial" w:hAnsi="Arial" w:cs="Arial"/>
        </w:rPr>
        <w:t>l ser herramientas de los ayuntamiento</w:t>
      </w:r>
      <w:r w:rsidR="00031F16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para la definición de actuaciones dirigidas al desarrollo socioeconómico de </w:t>
      </w:r>
      <w:r w:rsidR="00CB5495">
        <w:rPr>
          <w:rFonts w:ascii="Arial" w:hAnsi="Arial" w:cs="Arial"/>
        </w:rPr>
        <w:t>sus municipios y comarcas</w:t>
      </w:r>
      <w:r w:rsidR="001D2372">
        <w:rPr>
          <w:rFonts w:ascii="Arial" w:hAnsi="Arial" w:cs="Arial"/>
        </w:rPr>
        <w:t>, obtener del resto de administraciones vascas una relación de igual, que les permita abordar con suficiencia la puesta en marcha de programas y actividades.</w:t>
      </w:r>
    </w:p>
    <w:p w14:paraId="0CFECDEF" w14:textId="399426B3" w:rsidR="00F5213C" w:rsidRPr="004B18B0" w:rsidRDefault="009A13D2" w:rsidP="004B18B0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Y por otro</w:t>
      </w:r>
      <w:r w:rsidR="001D2372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su rol como agentes facilitadores </w:t>
      </w:r>
      <w:r w:rsidR="001D2372">
        <w:rPr>
          <w:rFonts w:ascii="Arial" w:hAnsi="Arial" w:cs="Arial"/>
        </w:rPr>
        <w:t xml:space="preserve">entre el tejido socioeconómico local y el entramado administrativo, fundamental para </w:t>
      </w:r>
      <w:r w:rsidR="000509BF">
        <w:rPr>
          <w:rFonts w:ascii="Arial" w:hAnsi="Arial" w:cs="Arial"/>
        </w:rPr>
        <w:t>prom</w:t>
      </w:r>
      <w:r w:rsidR="001D2372">
        <w:rPr>
          <w:rFonts w:ascii="Arial" w:hAnsi="Arial" w:cs="Arial"/>
        </w:rPr>
        <w:t>over</w:t>
      </w:r>
      <w:r w:rsidR="000509BF">
        <w:rPr>
          <w:rFonts w:ascii="Arial" w:hAnsi="Arial" w:cs="Arial"/>
        </w:rPr>
        <w:t xml:space="preserve"> la generación de capital social en sus respectivos ámbitos </w:t>
      </w:r>
      <w:r w:rsidR="00031F16">
        <w:rPr>
          <w:rFonts w:ascii="Arial" w:hAnsi="Arial" w:cs="Arial"/>
        </w:rPr>
        <w:t>de actuación</w:t>
      </w:r>
      <w:r w:rsidR="001D2372">
        <w:rPr>
          <w:rFonts w:ascii="Arial" w:hAnsi="Arial" w:cs="Arial"/>
        </w:rPr>
        <w:t>. Todo ello, se considera desde las agencias con el objetivo principal de generar más y mejor empleo en los municipios guipuzcoanos.</w:t>
      </w:r>
      <w:r w:rsidR="00031F16">
        <w:rPr>
          <w:rFonts w:ascii="Arial" w:hAnsi="Arial" w:cs="Arial"/>
        </w:rPr>
        <w:t xml:space="preserve"> </w:t>
      </w:r>
    </w:p>
    <w:sectPr w:rsidR="00F5213C" w:rsidRPr="004B18B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57E4A"/>
    <w:multiLevelType w:val="hybridMultilevel"/>
    <w:tmpl w:val="95EE618C"/>
    <w:lvl w:ilvl="0" w:tplc="51581D9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93C"/>
    <w:rsid w:val="00031F16"/>
    <w:rsid w:val="000509BF"/>
    <w:rsid w:val="00191313"/>
    <w:rsid w:val="001D2372"/>
    <w:rsid w:val="001D6F70"/>
    <w:rsid w:val="0024193C"/>
    <w:rsid w:val="00243CF3"/>
    <w:rsid w:val="00345DE3"/>
    <w:rsid w:val="00485080"/>
    <w:rsid w:val="004B18B0"/>
    <w:rsid w:val="004D4931"/>
    <w:rsid w:val="004F27D1"/>
    <w:rsid w:val="00510624"/>
    <w:rsid w:val="0053125C"/>
    <w:rsid w:val="00601539"/>
    <w:rsid w:val="006341AE"/>
    <w:rsid w:val="00796638"/>
    <w:rsid w:val="00823E0C"/>
    <w:rsid w:val="008C3132"/>
    <w:rsid w:val="00972233"/>
    <w:rsid w:val="009A13D2"/>
    <w:rsid w:val="00A67745"/>
    <w:rsid w:val="00AC0ABE"/>
    <w:rsid w:val="00BE2C37"/>
    <w:rsid w:val="00CB5495"/>
    <w:rsid w:val="00D27C3E"/>
    <w:rsid w:val="00EC7675"/>
    <w:rsid w:val="00EF605B"/>
    <w:rsid w:val="00F5213C"/>
    <w:rsid w:val="00FC1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E3A4C"/>
  <w15:docId w15:val="{C1D18779-52F7-4E03-99BE-144587AF9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52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F5213C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1D6F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4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498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 Franco</cp:lastModifiedBy>
  <cp:revision>4</cp:revision>
  <dcterms:created xsi:type="dcterms:W3CDTF">2021-11-29T17:56:00Z</dcterms:created>
  <dcterms:modified xsi:type="dcterms:W3CDTF">2021-11-30T11:23:00Z</dcterms:modified>
</cp:coreProperties>
</file>